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46" w:rsidRDefault="00C17E22" w:rsidP="00C17E22">
      <w:pPr>
        <w:pStyle w:val="DefaultText"/>
        <w:spacing w:line="360" w:lineRule="auto"/>
        <w:jc w:val="center"/>
        <w:rPr>
          <w:rFonts w:ascii="Tahoma" w:hAnsi="Tahoma" w:cs="Tahoma"/>
          <w:b/>
        </w:rPr>
      </w:pPr>
      <w:r>
        <w:rPr>
          <w:rFonts w:ascii="Tahoma" w:hAnsi="Tahoma" w:cs="Tahoma"/>
          <w:b/>
        </w:rPr>
        <w:t>Profile No.: 199</w:t>
      </w:r>
      <w:r w:rsidR="00476846" w:rsidRPr="00476846">
        <w:rPr>
          <w:rFonts w:ascii="Tahoma" w:hAnsi="Tahoma" w:cs="Tahoma"/>
          <w:b/>
        </w:rPr>
        <w:tab/>
      </w:r>
      <w:r w:rsidR="00476846" w:rsidRPr="00476846">
        <w:rPr>
          <w:rFonts w:ascii="Tahoma" w:hAnsi="Tahoma" w:cs="Tahoma"/>
          <w:b/>
        </w:rPr>
        <w:tab/>
      </w:r>
      <w:r w:rsidR="00476846" w:rsidRPr="00476846">
        <w:rPr>
          <w:rFonts w:ascii="Tahoma" w:hAnsi="Tahoma" w:cs="Tahoma"/>
          <w:b/>
        </w:rPr>
        <w:tab/>
      </w:r>
      <w:r w:rsidR="00476846" w:rsidRPr="00476846">
        <w:rPr>
          <w:rFonts w:ascii="Tahoma" w:hAnsi="Tahoma" w:cs="Tahoma"/>
          <w:b/>
        </w:rPr>
        <w:tab/>
      </w:r>
      <w:r w:rsidR="00476846" w:rsidRPr="00476846">
        <w:rPr>
          <w:rFonts w:ascii="Tahoma" w:hAnsi="Tahoma" w:cs="Tahoma"/>
          <w:b/>
        </w:rPr>
        <w:tab/>
      </w:r>
      <w:r w:rsidR="00476846" w:rsidRPr="00476846">
        <w:rPr>
          <w:rFonts w:ascii="Tahoma" w:hAnsi="Tahoma" w:cs="Tahoma"/>
          <w:b/>
        </w:rPr>
        <w:tab/>
      </w:r>
      <w:r w:rsidR="00476846" w:rsidRPr="00476846">
        <w:rPr>
          <w:rFonts w:ascii="Tahoma" w:hAnsi="Tahoma" w:cs="Tahoma"/>
          <w:b/>
        </w:rPr>
        <w:tab/>
        <w:t>NIC Code: 11045</w:t>
      </w:r>
    </w:p>
    <w:p w:rsidR="00476846" w:rsidRPr="00476846" w:rsidRDefault="00476846" w:rsidP="00C17E22">
      <w:pPr>
        <w:pStyle w:val="DefaultText"/>
        <w:spacing w:line="360" w:lineRule="auto"/>
        <w:jc w:val="center"/>
        <w:rPr>
          <w:rFonts w:ascii="Tahoma" w:hAnsi="Tahoma" w:cs="Tahoma"/>
          <w:b/>
        </w:rPr>
      </w:pPr>
    </w:p>
    <w:p w:rsidR="00DF48CC" w:rsidRDefault="00BA7735" w:rsidP="00C17E22">
      <w:pPr>
        <w:pStyle w:val="DefaultText"/>
        <w:spacing w:line="360" w:lineRule="auto"/>
        <w:jc w:val="center"/>
        <w:rPr>
          <w:rFonts w:ascii="Tahoma" w:hAnsi="Tahoma" w:cs="Tahoma"/>
          <w:b/>
          <w:bCs/>
          <w:sz w:val="30"/>
          <w:szCs w:val="30"/>
          <w:lang w:bidi="en-US"/>
        </w:rPr>
      </w:pPr>
      <w:r w:rsidRPr="00476846">
        <w:rPr>
          <w:rFonts w:ascii="Tahoma" w:hAnsi="Tahoma" w:cs="Tahoma"/>
          <w:b/>
          <w:bCs/>
          <w:sz w:val="30"/>
          <w:szCs w:val="30"/>
          <w:lang w:bidi="en-US"/>
        </w:rPr>
        <w:t>READY-TO SERVE DRINKS &amp; SOFT DRINKS WITH CO2</w:t>
      </w:r>
    </w:p>
    <w:p w:rsidR="00753621" w:rsidRPr="00476846" w:rsidRDefault="00753621" w:rsidP="00476846">
      <w:pPr>
        <w:spacing w:line="360" w:lineRule="auto"/>
        <w:jc w:val="both"/>
        <w:rPr>
          <w:rFonts w:ascii="Tahoma" w:eastAsia="Times New Roman" w:hAnsi="Tahoma" w:cs="Tahoma"/>
          <w:b/>
          <w:szCs w:val="22"/>
          <w:lang w:bidi="ar-SA"/>
        </w:rPr>
      </w:pPr>
    </w:p>
    <w:p w:rsidR="00873422" w:rsidRPr="00476846" w:rsidRDefault="000C6A12" w:rsidP="00476846">
      <w:pPr>
        <w:pStyle w:val="DefaultText"/>
        <w:numPr>
          <w:ilvl w:val="0"/>
          <w:numId w:val="14"/>
        </w:numPr>
        <w:spacing w:line="360" w:lineRule="auto"/>
        <w:jc w:val="both"/>
        <w:rPr>
          <w:rFonts w:ascii="Tahoma" w:hAnsi="Tahoma" w:cs="Tahoma"/>
          <w:szCs w:val="22"/>
        </w:rPr>
      </w:pPr>
      <w:r w:rsidRPr="00476846">
        <w:rPr>
          <w:rFonts w:ascii="Tahoma" w:hAnsi="Tahoma" w:cs="Tahoma"/>
          <w:b/>
          <w:szCs w:val="22"/>
        </w:rPr>
        <w:t>INTRODUCTION:</w:t>
      </w:r>
    </w:p>
    <w:p w:rsidR="00873422" w:rsidRPr="00476846" w:rsidRDefault="00873422" w:rsidP="00476846">
      <w:pPr>
        <w:pStyle w:val="DefaultText"/>
        <w:spacing w:line="360" w:lineRule="auto"/>
        <w:ind w:left="720"/>
        <w:jc w:val="both"/>
        <w:rPr>
          <w:rFonts w:ascii="Tahoma" w:hAnsi="Tahoma" w:cs="Tahoma"/>
          <w:sz w:val="22"/>
          <w:szCs w:val="22"/>
        </w:rPr>
      </w:pPr>
    </w:p>
    <w:p w:rsidR="00187CC7" w:rsidRPr="00476846" w:rsidRDefault="00CD2BD4" w:rsidP="00476846">
      <w:pPr>
        <w:pStyle w:val="DefaultText"/>
        <w:spacing w:line="360" w:lineRule="auto"/>
        <w:jc w:val="both"/>
        <w:rPr>
          <w:rFonts w:ascii="Tahoma" w:hAnsi="Tahoma" w:cs="Tahoma"/>
          <w:sz w:val="22"/>
          <w:szCs w:val="22"/>
          <w:lang w:bidi="en-US"/>
        </w:rPr>
      </w:pPr>
      <w:r w:rsidRPr="00476846">
        <w:rPr>
          <w:rFonts w:ascii="Tahoma" w:hAnsi="Tahoma" w:cs="Tahoma"/>
          <w:sz w:val="22"/>
          <w:szCs w:val="22"/>
          <w:lang w:bidi="en-US"/>
        </w:rPr>
        <w:t>Soft Drink and Ready-to-serve Drink industry is largely fall into two distinct categories where one is flavoring syrup manufacturing and second one is soft drink manufacturing</w:t>
      </w:r>
      <w:r w:rsidR="00434F75" w:rsidRPr="00476846">
        <w:rPr>
          <w:rFonts w:ascii="Tahoma" w:hAnsi="Tahoma" w:cs="Tahoma"/>
          <w:sz w:val="22"/>
          <w:szCs w:val="22"/>
          <w:lang w:bidi="en-US"/>
        </w:rPr>
        <w:t xml:space="preserve">. </w:t>
      </w:r>
      <w:proofErr w:type="gramStart"/>
      <w:r w:rsidRPr="00476846">
        <w:rPr>
          <w:rFonts w:ascii="Tahoma" w:hAnsi="Tahoma" w:cs="Tahoma"/>
          <w:sz w:val="22"/>
          <w:szCs w:val="22"/>
          <w:lang w:bidi="en-US"/>
        </w:rPr>
        <w:t>The majority of</w:t>
      </w:r>
      <w:proofErr w:type="gramEnd"/>
      <w:r w:rsidRPr="00476846">
        <w:rPr>
          <w:rFonts w:ascii="Tahoma" w:hAnsi="Tahoma" w:cs="Tahoma"/>
          <w:sz w:val="22"/>
          <w:szCs w:val="22"/>
          <w:lang w:bidi="en-US"/>
        </w:rPr>
        <w:t xml:space="preserve"> the bottled soft drinks follow a similar product life cycle, moving from syrup producer, to bottler, to distributor (if used), to merchant, to final consumer. Products in this industry further classified into Carbonated Soft drinks, Fruit beverages, Flavored Bottled Water, Functional Beverages (like energy drinks, relaxation drinks</w:t>
      </w:r>
      <w:r w:rsidR="009509F8" w:rsidRPr="00476846">
        <w:rPr>
          <w:rFonts w:ascii="Tahoma" w:hAnsi="Tahoma" w:cs="Tahoma"/>
          <w:sz w:val="22"/>
          <w:szCs w:val="22"/>
          <w:lang w:bidi="en-US"/>
        </w:rPr>
        <w:t>), Sports Drinks etc.</w:t>
      </w:r>
    </w:p>
    <w:p w:rsidR="00A773FA" w:rsidRPr="00476846" w:rsidRDefault="00A773FA" w:rsidP="00476846">
      <w:pPr>
        <w:pStyle w:val="DefaultText"/>
        <w:spacing w:line="360" w:lineRule="auto"/>
        <w:ind w:left="720"/>
        <w:jc w:val="both"/>
        <w:rPr>
          <w:rFonts w:ascii="Tahoma" w:hAnsi="Tahoma" w:cs="Tahoma"/>
          <w:sz w:val="22"/>
          <w:szCs w:val="22"/>
        </w:rPr>
      </w:pPr>
    </w:p>
    <w:p w:rsidR="00873422" w:rsidRPr="00476846" w:rsidRDefault="000C6A12" w:rsidP="00476846">
      <w:pPr>
        <w:pStyle w:val="DefaultText"/>
        <w:numPr>
          <w:ilvl w:val="0"/>
          <w:numId w:val="14"/>
        </w:numPr>
        <w:spacing w:line="360" w:lineRule="auto"/>
        <w:jc w:val="both"/>
        <w:rPr>
          <w:rFonts w:ascii="Tahoma" w:hAnsi="Tahoma" w:cs="Tahoma"/>
          <w:szCs w:val="22"/>
        </w:rPr>
      </w:pPr>
      <w:r w:rsidRPr="00476846">
        <w:rPr>
          <w:rFonts w:ascii="Tahoma" w:hAnsi="Tahoma" w:cs="Tahoma"/>
          <w:b/>
          <w:szCs w:val="22"/>
        </w:rPr>
        <w:t>PRODUCT &amp; ITS APPLICATION:</w:t>
      </w:r>
    </w:p>
    <w:p w:rsidR="00873422" w:rsidRPr="00476846" w:rsidRDefault="00873422" w:rsidP="00476846">
      <w:pPr>
        <w:pStyle w:val="DefaultText"/>
        <w:spacing w:line="360" w:lineRule="auto"/>
        <w:ind w:left="720"/>
        <w:jc w:val="both"/>
        <w:rPr>
          <w:rFonts w:ascii="Tahoma" w:hAnsi="Tahoma" w:cs="Tahoma"/>
          <w:sz w:val="22"/>
          <w:szCs w:val="22"/>
        </w:rPr>
      </w:pPr>
    </w:p>
    <w:p w:rsidR="00D6543D" w:rsidRPr="00476846" w:rsidRDefault="009509F8" w:rsidP="00476846">
      <w:pPr>
        <w:pStyle w:val="DefaultText"/>
        <w:spacing w:line="360" w:lineRule="auto"/>
        <w:jc w:val="both"/>
        <w:rPr>
          <w:rFonts w:ascii="Tahoma" w:hAnsi="Tahoma" w:cs="Tahoma"/>
          <w:sz w:val="22"/>
          <w:szCs w:val="22"/>
        </w:rPr>
      </w:pPr>
      <w:r w:rsidRPr="00476846">
        <w:rPr>
          <w:rFonts w:ascii="Tahoma" w:hAnsi="Tahoma" w:cs="Tahoma"/>
          <w:sz w:val="22"/>
          <w:szCs w:val="22"/>
        </w:rPr>
        <w:t xml:space="preserve">Ready to </w:t>
      </w:r>
      <w:r w:rsidR="00910B6C" w:rsidRPr="00476846">
        <w:rPr>
          <w:rFonts w:ascii="Tahoma" w:hAnsi="Tahoma" w:cs="Tahoma"/>
          <w:sz w:val="22"/>
          <w:szCs w:val="22"/>
        </w:rPr>
        <w:t>serve</w:t>
      </w:r>
      <w:r w:rsidRPr="00476846">
        <w:rPr>
          <w:rFonts w:ascii="Tahoma" w:hAnsi="Tahoma" w:cs="Tahoma"/>
          <w:sz w:val="22"/>
          <w:szCs w:val="22"/>
        </w:rPr>
        <w:t xml:space="preserve"> drinks and soft drinks are widely used across globe in restaurants, hotels, roadside stalls and even in households for consumption during festivals and occasions. With various other categories like energy drinks, sports drinks, ready to eat teas and coffee, flavored water, soft drink industry have various products to manufacture and introduce in various markets.</w:t>
      </w:r>
    </w:p>
    <w:p w:rsidR="00A811AF" w:rsidRPr="00476846" w:rsidRDefault="00A811AF" w:rsidP="00476846">
      <w:pPr>
        <w:pStyle w:val="ListParagraph"/>
        <w:spacing w:line="360" w:lineRule="auto"/>
        <w:jc w:val="both"/>
        <w:rPr>
          <w:rFonts w:ascii="Tahoma" w:hAnsi="Tahoma" w:cs="Tahoma"/>
          <w:szCs w:val="22"/>
        </w:rPr>
      </w:pPr>
    </w:p>
    <w:p w:rsidR="00873422" w:rsidRPr="00476846" w:rsidRDefault="000C6A12" w:rsidP="00476846">
      <w:pPr>
        <w:pStyle w:val="DefaultText"/>
        <w:numPr>
          <w:ilvl w:val="0"/>
          <w:numId w:val="14"/>
        </w:numPr>
        <w:spacing w:line="360" w:lineRule="auto"/>
        <w:jc w:val="both"/>
        <w:rPr>
          <w:rFonts w:ascii="Tahoma" w:hAnsi="Tahoma" w:cs="Tahoma"/>
          <w:szCs w:val="22"/>
        </w:rPr>
      </w:pPr>
      <w:r w:rsidRPr="00476846">
        <w:rPr>
          <w:rFonts w:ascii="Tahoma" w:hAnsi="Tahoma" w:cs="Tahoma"/>
          <w:b/>
          <w:szCs w:val="22"/>
        </w:rPr>
        <w:t>DESIRED QUALIFICATIONS FOR PROMOTER:</w:t>
      </w:r>
    </w:p>
    <w:p w:rsidR="00873422" w:rsidRPr="00476846" w:rsidRDefault="00873422" w:rsidP="00476846">
      <w:pPr>
        <w:pStyle w:val="DefaultText"/>
        <w:spacing w:line="360" w:lineRule="auto"/>
        <w:ind w:left="720"/>
        <w:jc w:val="both"/>
        <w:rPr>
          <w:rFonts w:ascii="Tahoma" w:hAnsi="Tahoma" w:cs="Tahoma"/>
          <w:b/>
          <w:sz w:val="22"/>
          <w:szCs w:val="22"/>
        </w:rPr>
      </w:pPr>
    </w:p>
    <w:p w:rsidR="00E47DE2" w:rsidRPr="00476846" w:rsidRDefault="00EA7913" w:rsidP="00476846">
      <w:pPr>
        <w:pStyle w:val="DefaultText"/>
        <w:spacing w:line="360" w:lineRule="auto"/>
        <w:jc w:val="both"/>
        <w:rPr>
          <w:rFonts w:ascii="Tahoma" w:hAnsi="Tahoma" w:cs="Tahoma"/>
          <w:sz w:val="22"/>
          <w:szCs w:val="22"/>
        </w:rPr>
      </w:pPr>
      <w:r w:rsidRPr="00476846">
        <w:rPr>
          <w:rFonts w:ascii="Tahoma" w:hAnsi="Tahoma" w:cs="Tahoma"/>
          <w:sz w:val="22"/>
          <w:szCs w:val="22"/>
        </w:rPr>
        <w:t>Successful running this project d</w:t>
      </w:r>
      <w:r w:rsidR="00753621" w:rsidRPr="00476846">
        <w:rPr>
          <w:rFonts w:ascii="Tahoma" w:hAnsi="Tahoma" w:cs="Tahoma"/>
          <w:sz w:val="22"/>
          <w:szCs w:val="22"/>
        </w:rPr>
        <w:t>oes not require any specific qualification.</w:t>
      </w:r>
    </w:p>
    <w:p w:rsidR="00D94BED" w:rsidRPr="00476846" w:rsidRDefault="00D94BED" w:rsidP="00476846">
      <w:pPr>
        <w:pStyle w:val="DefaultText"/>
        <w:spacing w:line="360" w:lineRule="auto"/>
        <w:jc w:val="both"/>
        <w:rPr>
          <w:rFonts w:ascii="Tahoma" w:hAnsi="Tahoma" w:cs="Tahoma"/>
          <w:sz w:val="22"/>
          <w:szCs w:val="22"/>
        </w:rPr>
      </w:pPr>
    </w:p>
    <w:p w:rsidR="00060721" w:rsidRPr="00476846" w:rsidRDefault="00D94BED" w:rsidP="00476846">
      <w:pPr>
        <w:pStyle w:val="DefaultText"/>
        <w:numPr>
          <w:ilvl w:val="0"/>
          <w:numId w:val="14"/>
        </w:numPr>
        <w:spacing w:line="360" w:lineRule="auto"/>
        <w:jc w:val="both"/>
        <w:rPr>
          <w:rFonts w:ascii="Tahoma" w:hAnsi="Tahoma" w:cs="Tahoma"/>
          <w:b/>
          <w:bCs/>
        </w:rPr>
      </w:pPr>
      <w:r w:rsidRPr="00476846">
        <w:rPr>
          <w:rFonts w:ascii="Tahoma" w:hAnsi="Tahoma" w:cs="Tahoma"/>
          <w:b/>
          <w:bCs/>
        </w:rPr>
        <w:t>INDUSTRY LOOKOUT AND TRENDS</w:t>
      </w:r>
    </w:p>
    <w:p w:rsidR="00060721" w:rsidRPr="00476846" w:rsidRDefault="00060721" w:rsidP="00476846">
      <w:pPr>
        <w:pStyle w:val="DefaultText"/>
        <w:spacing w:line="360" w:lineRule="auto"/>
        <w:jc w:val="both"/>
        <w:rPr>
          <w:rFonts w:ascii="Tahoma" w:hAnsi="Tahoma" w:cs="Tahoma"/>
        </w:rPr>
      </w:pPr>
    </w:p>
    <w:p w:rsidR="001578F1" w:rsidRPr="00476846" w:rsidRDefault="00060721" w:rsidP="00476846">
      <w:pPr>
        <w:pStyle w:val="DefaultText"/>
        <w:spacing w:line="360" w:lineRule="auto"/>
        <w:jc w:val="both"/>
        <w:rPr>
          <w:rFonts w:ascii="Tahoma" w:hAnsi="Tahoma" w:cs="Tahoma"/>
          <w:sz w:val="22"/>
          <w:szCs w:val="22"/>
        </w:rPr>
      </w:pPr>
      <w:r w:rsidRPr="00476846">
        <w:rPr>
          <w:rFonts w:ascii="Tahoma" w:hAnsi="Tahoma" w:cs="Tahoma"/>
          <w:sz w:val="22"/>
          <w:szCs w:val="22"/>
        </w:rPr>
        <w:t xml:space="preserve">The soft drinks industry is under increasing pressure as consumer spending stagnates, the war on sugar rages on, and consumers increasingly reject artificial alternatives. Trends </w:t>
      </w:r>
      <w:r w:rsidRPr="00476846">
        <w:rPr>
          <w:rFonts w:ascii="Tahoma" w:hAnsi="Tahoma" w:cs="Tahoma"/>
          <w:sz w:val="22"/>
          <w:szCs w:val="22"/>
        </w:rPr>
        <w:lastRenderedPageBreak/>
        <w:t xml:space="preserve">explored in this research include healthy hydration solutions, the </w:t>
      </w:r>
      <w:r w:rsidR="00865E49" w:rsidRPr="00476846">
        <w:rPr>
          <w:rFonts w:ascii="Tahoma" w:hAnsi="Tahoma" w:cs="Tahoma"/>
          <w:sz w:val="22"/>
          <w:szCs w:val="22"/>
        </w:rPr>
        <w:t>dulcification</w:t>
      </w:r>
      <w:r w:rsidRPr="00476846">
        <w:rPr>
          <w:rFonts w:ascii="Tahoma" w:hAnsi="Tahoma" w:cs="Tahoma"/>
          <w:sz w:val="22"/>
          <w:szCs w:val="22"/>
        </w:rPr>
        <w:t xml:space="preserve"> of soft drinks, savory and spicy flavors, and soft drinks with just a hint of flavor or sweetness.</w:t>
      </w:r>
    </w:p>
    <w:p w:rsidR="00865E49" w:rsidRPr="00476846" w:rsidRDefault="00865E49" w:rsidP="00476846">
      <w:pPr>
        <w:pStyle w:val="NormalWeb"/>
        <w:spacing w:before="0" w:beforeAutospacing="0" w:after="0" w:afterAutospacing="0" w:line="360" w:lineRule="auto"/>
        <w:jc w:val="both"/>
        <w:rPr>
          <w:rFonts w:ascii="Tahoma" w:hAnsi="Tahoma" w:cs="Tahoma"/>
          <w:sz w:val="22"/>
          <w:szCs w:val="22"/>
        </w:rPr>
      </w:pPr>
      <w:r w:rsidRPr="00476846">
        <w:rPr>
          <w:rFonts w:ascii="Tahoma" w:hAnsi="Tahoma" w:cs="Tahoma"/>
          <w:sz w:val="22"/>
          <w:szCs w:val="22"/>
        </w:rPr>
        <w:t>Globally, 60% of consumers are always or often influenced by how familiar or trustworthy a product feels when choosing non-alcoholic beverages.</w:t>
      </w:r>
    </w:p>
    <w:p w:rsidR="00865E49" w:rsidRPr="00476846" w:rsidRDefault="00865E49" w:rsidP="00476846">
      <w:pPr>
        <w:pStyle w:val="NormalWeb"/>
        <w:spacing w:before="0" w:beforeAutospacing="0" w:after="0" w:afterAutospacing="0" w:line="360" w:lineRule="auto"/>
        <w:jc w:val="both"/>
        <w:rPr>
          <w:rFonts w:ascii="Tahoma" w:hAnsi="Tahoma" w:cs="Tahoma"/>
          <w:sz w:val="22"/>
          <w:szCs w:val="22"/>
        </w:rPr>
      </w:pPr>
      <w:r w:rsidRPr="00476846">
        <w:rPr>
          <w:rFonts w:ascii="Tahoma" w:hAnsi="Tahoma" w:cs="Tahoma"/>
          <w:sz w:val="22"/>
          <w:szCs w:val="22"/>
        </w:rPr>
        <w:t>Almost half of consumers (48%) globally are actively choosing soft drinks with low or no sugar.</w:t>
      </w:r>
    </w:p>
    <w:p w:rsidR="00865E49" w:rsidRPr="00476846" w:rsidRDefault="00865E49" w:rsidP="00476846">
      <w:pPr>
        <w:pStyle w:val="NormalWeb"/>
        <w:spacing w:before="0" w:beforeAutospacing="0" w:after="0" w:afterAutospacing="0" w:line="360" w:lineRule="auto"/>
        <w:jc w:val="both"/>
        <w:rPr>
          <w:rFonts w:ascii="Tahoma" w:hAnsi="Tahoma" w:cs="Tahoma"/>
          <w:sz w:val="22"/>
          <w:szCs w:val="22"/>
        </w:rPr>
      </w:pPr>
      <w:r w:rsidRPr="00476846">
        <w:rPr>
          <w:rFonts w:ascii="Tahoma" w:hAnsi="Tahoma" w:cs="Tahoma"/>
          <w:sz w:val="22"/>
          <w:szCs w:val="22"/>
        </w:rPr>
        <w:t>Consumers are more willing to experiment with new product varieties when buying more generic beverages such as bottled water and RTD coffee/tea, than beverages that serve a functional purpose like energy and sports drinks.</w:t>
      </w:r>
    </w:p>
    <w:p w:rsidR="00A811AF" w:rsidRPr="00476846" w:rsidRDefault="00A811AF" w:rsidP="00476846">
      <w:pPr>
        <w:pStyle w:val="ListParagraph"/>
        <w:spacing w:line="360" w:lineRule="auto"/>
        <w:jc w:val="both"/>
        <w:rPr>
          <w:rFonts w:ascii="Tahoma" w:hAnsi="Tahoma" w:cs="Tahoma"/>
          <w:sz w:val="22"/>
          <w:szCs w:val="22"/>
        </w:rPr>
      </w:pPr>
    </w:p>
    <w:p w:rsidR="00873422" w:rsidRPr="00476846" w:rsidRDefault="000C6A12" w:rsidP="00476846">
      <w:pPr>
        <w:pStyle w:val="DefaultText"/>
        <w:numPr>
          <w:ilvl w:val="0"/>
          <w:numId w:val="14"/>
        </w:numPr>
        <w:spacing w:line="360" w:lineRule="auto"/>
        <w:jc w:val="both"/>
        <w:rPr>
          <w:rFonts w:ascii="Tahoma" w:hAnsi="Tahoma" w:cs="Tahoma"/>
          <w:szCs w:val="22"/>
        </w:rPr>
      </w:pPr>
      <w:r w:rsidRPr="00476846">
        <w:rPr>
          <w:rFonts w:ascii="Tahoma" w:hAnsi="Tahoma" w:cs="Tahoma"/>
          <w:b/>
          <w:szCs w:val="22"/>
        </w:rPr>
        <w:t>MARKET POTENTIAL AND MARKETING ISSUES, IF ANY:</w:t>
      </w:r>
    </w:p>
    <w:p w:rsidR="00873422" w:rsidRPr="00476846" w:rsidRDefault="00873422" w:rsidP="00476846">
      <w:pPr>
        <w:pStyle w:val="DefaultText"/>
        <w:spacing w:line="360" w:lineRule="auto"/>
        <w:ind w:left="720"/>
        <w:jc w:val="both"/>
        <w:rPr>
          <w:rFonts w:ascii="Tahoma" w:hAnsi="Tahoma" w:cs="Tahoma"/>
          <w:b/>
          <w:sz w:val="22"/>
          <w:szCs w:val="22"/>
        </w:rPr>
      </w:pPr>
    </w:p>
    <w:p w:rsidR="004A2391" w:rsidRPr="00476846" w:rsidRDefault="00501B83" w:rsidP="00476846">
      <w:pPr>
        <w:spacing w:line="360" w:lineRule="auto"/>
        <w:jc w:val="both"/>
        <w:rPr>
          <w:rFonts w:ascii="Tahoma" w:eastAsia="Times New Roman" w:hAnsi="Tahoma" w:cs="Tahoma"/>
          <w:sz w:val="22"/>
          <w:szCs w:val="22"/>
        </w:rPr>
      </w:pPr>
      <w:r w:rsidRPr="00476846">
        <w:rPr>
          <w:rFonts w:ascii="Tahoma" w:eastAsia="Times New Roman" w:hAnsi="Tahoma" w:cs="Tahoma"/>
          <w:sz w:val="22"/>
          <w:szCs w:val="22"/>
        </w:rPr>
        <w:t xml:space="preserve">The final products of soft drink production are distributed different segments. Supermarkets, general merchandisers (such as D Mart, Big </w:t>
      </w:r>
      <w:proofErr w:type="spellStart"/>
      <w:r w:rsidRPr="00476846">
        <w:rPr>
          <w:rFonts w:ascii="Tahoma" w:eastAsia="Times New Roman" w:hAnsi="Tahoma" w:cs="Tahoma"/>
          <w:sz w:val="22"/>
          <w:szCs w:val="22"/>
        </w:rPr>
        <w:t>Bazzar</w:t>
      </w:r>
      <w:proofErr w:type="spellEnd"/>
      <w:r w:rsidRPr="00476846">
        <w:rPr>
          <w:rFonts w:ascii="Tahoma" w:eastAsia="Times New Roman" w:hAnsi="Tahoma" w:cs="Tahoma"/>
          <w:sz w:val="22"/>
          <w:szCs w:val="22"/>
        </w:rPr>
        <w:t xml:space="preserve">, Reliance Mart) and retailers represent the largest channel the ultimate consumer utilizes to purchase soft drinks. Other than these, hotel and restaurant chains procure in large quantity. Price, consumer lifestyle and tastes are determinant factors deciding demand of soft drinks. There has been an increasing group of people who prefer health, energy, low sugar/diet and sports drinks for their consumption as compared to sugar sweetened beverages. There </w:t>
      </w:r>
      <w:proofErr w:type="gramStart"/>
      <w:r w:rsidRPr="00476846">
        <w:rPr>
          <w:rFonts w:ascii="Tahoma" w:eastAsia="Times New Roman" w:hAnsi="Tahoma" w:cs="Tahoma"/>
          <w:sz w:val="22"/>
          <w:szCs w:val="22"/>
        </w:rPr>
        <w:t>has to</w:t>
      </w:r>
      <w:proofErr w:type="gramEnd"/>
      <w:r w:rsidRPr="00476846">
        <w:rPr>
          <w:rFonts w:ascii="Tahoma" w:eastAsia="Times New Roman" w:hAnsi="Tahoma" w:cs="Tahoma"/>
          <w:sz w:val="22"/>
          <w:szCs w:val="22"/>
        </w:rPr>
        <w:t xml:space="preserve"> be focus on this particular product category as well.</w:t>
      </w:r>
    </w:p>
    <w:p w:rsidR="00EE2C7E" w:rsidRPr="00476846" w:rsidRDefault="00EE2C7E" w:rsidP="00476846">
      <w:pPr>
        <w:pStyle w:val="ListParagraph"/>
        <w:spacing w:line="360" w:lineRule="auto"/>
        <w:jc w:val="both"/>
        <w:rPr>
          <w:rFonts w:ascii="Tahoma" w:hAnsi="Tahoma" w:cs="Tahoma"/>
          <w:sz w:val="22"/>
          <w:szCs w:val="22"/>
        </w:rPr>
      </w:pPr>
    </w:p>
    <w:p w:rsidR="00873422" w:rsidRPr="00476846" w:rsidRDefault="000C6A12" w:rsidP="00476846">
      <w:pPr>
        <w:pStyle w:val="DefaultText"/>
        <w:numPr>
          <w:ilvl w:val="0"/>
          <w:numId w:val="14"/>
        </w:numPr>
        <w:spacing w:line="360" w:lineRule="auto"/>
        <w:jc w:val="both"/>
        <w:rPr>
          <w:rFonts w:ascii="Tahoma" w:hAnsi="Tahoma" w:cs="Tahoma"/>
          <w:b/>
          <w:szCs w:val="22"/>
        </w:rPr>
      </w:pPr>
      <w:r w:rsidRPr="00476846">
        <w:rPr>
          <w:rFonts w:ascii="Tahoma" w:hAnsi="Tahoma" w:cs="Tahoma"/>
          <w:b/>
          <w:szCs w:val="22"/>
        </w:rPr>
        <w:t>RAW MATERIAL REQUIREMENTS:</w:t>
      </w:r>
    </w:p>
    <w:p w:rsidR="00873422" w:rsidRPr="00476846" w:rsidRDefault="00873422" w:rsidP="00476846">
      <w:pPr>
        <w:pStyle w:val="DefaultText"/>
        <w:spacing w:line="360" w:lineRule="auto"/>
        <w:ind w:left="720"/>
        <w:jc w:val="both"/>
        <w:rPr>
          <w:rFonts w:ascii="Tahoma" w:hAnsi="Tahoma" w:cs="Tahoma"/>
          <w:b/>
          <w:sz w:val="22"/>
          <w:szCs w:val="22"/>
        </w:rPr>
      </w:pPr>
    </w:p>
    <w:p w:rsidR="00EE66C1" w:rsidRPr="00476846" w:rsidRDefault="00E322D8" w:rsidP="00476846">
      <w:pPr>
        <w:pStyle w:val="DefaultText"/>
        <w:spacing w:line="360" w:lineRule="auto"/>
        <w:jc w:val="both"/>
        <w:rPr>
          <w:rFonts w:ascii="Tahoma" w:hAnsi="Tahoma" w:cs="Tahoma"/>
          <w:b/>
          <w:sz w:val="22"/>
          <w:szCs w:val="22"/>
        </w:rPr>
      </w:pPr>
      <w:r w:rsidRPr="00476846">
        <w:rPr>
          <w:rFonts w:ascii="Tahoma" w:hAnsi="Tahoma" w:cs="Tahoma"/>
          <w:sz w:val="22"/>
          <w:szCs w:val="22"/>
        </w:rPr>
        <w:t>Assorted fruits, sugar,</w:t>
      </w:r>
      <w:r w:rsidR="00A0603E" w:rsidRPr="00476846">
        <w:rPr>
          <w:rFonts w:ascii="Tahoma" w:hAnsi="Tahoma" w:cs="Tahoma"/>
          <w:sz w:val="22"/>
          <w:szCs w:val="22"/>
        </w:rPr>
        <w:t xml:space="preserve"> activated carbon, liquid glucose, carbon dioxide,</w:t>
      </w:r>
      <w:r w:rsidRPr="00476846">
        <w:rPr>
          <w:rFonts w:ascii="Tahoma" w:hAnsi="Tahoma" w:cs="Tahoma"/>
          <w:sz w:val="22"/>
          <w:szCs w:val="22"/>
        </w:rPr>
        <w:t xml:space="preserve"> citric acid, food color, essence, </w:t>
      </w:r>
      <w:r w:rsidR="00F4084D" w:rsidRPr="00476846">
        <w:rPr>
          <w:rFonts w:ascii="Tahoma" w:hAnsi="Tahoma" w:cs="Tahoma"/>
          <w:sz w:val="22"/>
          <w:szCs w:val="22"/>
        </w:rPr>
        <w:t>and preservatives</w:t>
      </w:r>
      <w:r w:rsidRPr="00476846">
        <w:rPr>
          <w:rFonts w:ascii="Tahoma" w:hAnsi="Tahoma" w:cs="Tahoma"/>
          <w:sz w:val="22"/>
          <w:szCs w:val="22"/>
        </w:rPr>
        <w:t xml:space="preserve"> are raw materials r</w:t>
      </w:r>
      <w:r w:rsidR="00A0603E" w:rsidRPr="00476846">
        <w:rPr>
          <w:rFonts w:ascii="Tahoma" w:hAnsi="Tahoma" w:cs="Tahoma"/>
          <w:sz w:val="22"/>
          <w:szCs w:val="22"/>
        </w:rPr>
        <w:t xml:space="preserve">equired. </w:t>
      </w:r>
      <w:r w:rsidR="00F4084D" w:rsidRPr="00476846">
        <w:rPr>
          <w:rFonts w:ascii="Tahoma" w:hAnsi="Tahoma" w:cs="Tahoma"/>
          <w:sz w:val="22"/>
          <w:szCs w:val="22"/>
        </w:rPr>
        <w:t>For packing, PP bottles, caps and cardboard boxes are required.</w:t>
      </w:r>
    </w:p>
    <w:p w:rsidR="00EE66C1" w:rsidRPr="00476846" w:rsidRDefault="00EE66C1" w:rsidP="00476846">
      <w:pPr>
        <w:pStyle w:val="DefaultText"/>
        <w:spacing w:line="360" w:lineRule="auto"/>
        <w:jc w:val="both"/>
        <w:rPr>
          <w:rFonts w:ascii="Tahoma" w:hAnsi="Tahoma" w:cs="Tahoma"/>
          <w:sz w:val="22"/>
          <w:szCs w:val="22"/>
        </w:rPr>
      </w:pPr>
    </w:p>
    <w:p w:rsidR="00873422" w:rsidRPr="00476846" w:rsidRDefault="000C6A12" w:rsidP="00476846">
      <w:pPr>
        <w:pStyle w:val="DefaultText"/>
        <w:numPr>
          <w:ilvl w:val="0"/>
          <w:numId w:val="14"/>
        </w:numPr>
        <w:spacing w:line="360" w:lineRule="auto"/>
        <w:jc w:val="both"/>
        <w:rPr>
          <w:rFonts w:ascii="Tahoma" w:hAnsi="Tahoma" w:cs="Tahoma"/>
          <w:b/>
          <w:szCs w:val="22"/>
        </w:rPr>
      </w:pPr>
      <w:r w:rsidRPr="00476846">
        <w:rPr>
          <w:rFonts w:ascii="Tahoma" w:hAnsi="Tahoma" w:cs="Tahoma"/>
          <w:b/>
          <w:szCs w:val="22"/>
        </w:rPr>
        <w:t>MANUFACTURING PROCESS:</w:t>
      </w:r>
    </w:p>
    <w:p w:rsidR="00873422" w:rsidRPr="00476846" w:rsidRDefault="00873422" w:rsidP="00476846">
      <w:pPr>
        <w:pStyle w:val="DefaultText"/>
        <w:spacing w:line="360" w:lineRule="auto"/>
        <w:ind w:left="720"/>
        <w:jc w:val="both"/>
        <w:rPr>
          <w:rFonts w:ascii="Tahoma" w:hAnsi="Tahoma" w:cs="Tahoma"/>
          <w:sz w:val="22"/>
          <w:szCs w:val="22"/>
        </w:rPr>
      </w:pPr>
    </w:p>
    <w:p w:rsidR="00A0196C" w:rsidRPr="00476846" w:rsidRDefault="00F4084D" w:rsidP="00476846">
      <w:pPr>
        <w:pStyle w:val="DefaultText"/>
        <w:spacing w:line="360" w:lineRule="auto"/>
        <w:jc w:val="both"/>
        <w:rPr>
          <w:rFonts w:ascii="Tahoma" w:hAnsi="Tahoma" w:cs="Tahoma"/>
          <w:sz w:val="22"/>
          <w:szCs w:val="22"/>
          <w:lang w:bidi="en-US"/>
        </w:rPr>
      </w:pPr>
      <w:r w:rsidRPr="00476846">
        <w:rPr>
          <w:rFonts w:ascii="Tahoma" w:hAnsi="Tahoma" w:cs="Tahoma"/>
          <w:sz w:val="22"/>
          <w:szCs w:val="22"/>
          <w:lang w:bidi="en-US"/>
        </w:rPr>
        <w:t xml:space="preserve">First, sugar syrup is made with the jacketed mixing tank from the sugar granules, then this sugar syrup is mixed up with water, synthetic juice flavors, colors, preservatives etc. in the </w:t>
      </w:r>
      <w:r w:rsidRPr="00476846">
        <w:rPr>
          <w:rFonts w:ascii="Tahoma" w:hAnsi="Tahoma" w:cs="Tahoma"/>
          <w:sz w:val="22"/>
          <w:szCs w:val="22"/>
          <w:lang w:bidi="en-US"/>
        </w:rPr>
        <w:lastRenderedPageBreak/>
        <w:t>other mixing tank for some time and once juice gets ready, it is stored in the storage tank and there after it is</w:t>
      </w:r>
      <w:r w:rsidR="00CA2AF7" w:rsidRPr="00476846">
        <w:rPr>
          <w:rFonts w:ascii="Tahoma" w:hAnsi="Tahoma" w:cs="Tahoma"/>
          <w:sz w:val="22"/>
          <w:szCs w:val="22"/>
          <w:lang w:bidi="en-US"/>
        </w:rPr>
        <w:t xml:space="preserve"> fed into dosing machine. It is then released in each bottle in a required proportion. Bottles are then filled with treated water</w:t>
      </w:r>
      <w:r w:rsidRPr="00476846">
        <w:rPr>
          <w:rFonts w:ascii="Tahoma" w:hAnsi="Tahoma" w:cs="Tahoma"/>
          <w:sz w:val="22"/>
          <w:szCs w:val="22"/>
          <w:lang w:bidi="en-US"/>
        </w:rPr>
        <w:t>.</w:t>
      </w:r>
      <w:r w:rsidR="00926DD9" w:rsidRPr="00476846">
        <w:rPr>
          <w:rFonts w:ascii="Tahoma" w:hAnsi="Tahoma" w:cs="Tahoma"/>
          <w:sz w:val="22"/>
          <w:szCs w:val="22"/>
          <w:lang w:bidi="en-US"/>
        </w:rPr>
        <w:t xml:space="preserve"> </w:t>
      </w:r>
      <w:r w:rsidR="00CA2AF7" w:rsidRPr="00476846">
        <w:rPr>
          <w:rFonts w:ascii="Tahoma" w:hAnsi="Tahoma" w:cs="Tahoma"/>
          <w:sz w:val="22"/>
          <w:szCs w:val="22"/>
          <w:lang w:bidi="en-US"/>
        </w:rPr>
        <w:t xml:space="preserve">Crown-cork </w:t>
      </w:r>
      <w:r w:rsidR="00910B6C" w:rsidRPr="00476846">
        <w:rPr>
          <w:rFonts w:ascii="Tahoma" w:hAnsi="Tahoma" w:cs="Tahoma"/>
          <w:sz w:val="22"/>
          <w:szCs w:val="22"/>
          <w:lang w:bidi="en-US"/>
        </w:rPr>
        <w:t>is</w:t>
      </w:r>
      <w:r w:rsidR="00CA2AF7" w:rsidRPr="00476846">
        <w:rPr>
          <w:rFonts w:ascii="Tahoma" w:hAnsi="Tahoma" w:cs="Tahoma"/>
          <w:sz w:val="22"/>
          <w:szCs w:val="22"/>
          <w:lang w:bidi="en-US"/>
        </w:rPr>
        <w:t xml:space="preserve"> placed on the bottle and then it is passed through a shaker for proper mixing.</w:t>
      </w:r>
    </w:p>
    <w:p w:rsidR="00873422" w:rsidRPr="00476846" w:rsidRDefault="00873422" w:rsidP="00476846">
      <w:pPr>
        <w:pStyle w:val="DefaultText"/>
        <w:spacing w:line="360" w:lineRule="auto"/>
        <w:ind w:left="720"/>
        <w:jc w:val="both"/>
        <w:rPr>
          <w:rFonts w:ascii="Tahoma" w:hAnsi="Tahoma" w:cs="Tahoma"/>
          <w:b/>
          <w:sz w:val="22"/>
          <w:szCs w:val="22"/>
        </w:rPr>
      </w:pPr>
    </w:p>
    <w:p w:rsidR="00873422" w:rsidRPr="00476846" w:rsidRDefault="000C6A12" w:rsidP="00476846">
      <w:pPr>
        <w:pStyle w:val="DefaultText"/>
        <w:numPr>
          <w:ilvl w:val="0"/>
          <w:numId w:val="14"/>
        </w:numPr>
        <w:spacing w:line="360" w:lineRule="auto"/>
        <w:jc w:val="both"/>
        <w:rPr>
          <w:rFonts w:ascii="Tahoma" w:hAnsi="Tahoma" w:cs="Tahoma"/>
          <w:b/>
          <w:szCs w:val="22"/>
        </w:rPr>
      </w:pPr>
      <w:r w:rsidRPr="00476846">
        <w:rPr>
          <w:rFonts w:ascii="Tahoma" w:hAnsi="Tahoma" w:cs="Tahoma"/>
          <w:b/>
          <w:szCs w:val="22"/>
        </w:rPr>
        <w:t>MANPOWER REQUIREMENT:</w:t>
      </w:r>
    </w:p>
    <w:p w:rsidR="00873422" w:rsidRPr="00476846" w:rsidRDefault="00873422" w:rsidP="00476846">
      <w:pPr>
        <w:pStyle w:val="DefaultText"/>
        <w:spacing w:line="360" w:lineRule="auto"/>
        <w:ind w:left="720"/>
        <w:jc w:val="both"/>
        <w:rPr>
          <w:rFonts w:ascii="Tahoma" w:hAnsi="Tahoma" w:cs="Tahoma"/>
          <w:b/>
          <w:sz w:val="22"/>
          <w:szCs w:val="22"/>
        </w:rPr>
      </w:pPr>
    </w:p>
    <w:p w:rsidR="00873422" w:rsidRPr="00476846" w:rsidRDefault="00184F65" w:rsidP="00476846">
      <w:pPr>
        <w:pStyle w:val="DefaultText"/>
        <w:spacing w:line="360" w:lineRule="auto"/>
        <w:jc w:val="both"/>
        <w:rPr>
          <w:rFonts w:ascii="Tahoma" w:hAnsi="Tahoma" w:cs="Tahoma"/>
          <w:b/>
          <w:sz w:val="22"/>
          <w:szCs w:val="22"/>
        </w:rPr>
      </w:pPr>
      <w:r w:rsidRPr="00476846">
        <w:rPr>
          <w:rFonts w:ascii="Tahoma" w:hAnsi="Tahoma" w:cs="Tahoma"/>
          <w:sz w:val="22"/>
          <w:szCs w:val="22"/>
        </w:rPr>
        <w:t xml:space="preserve">The enterprise </w:t>
      </w:r>
      <w:r w:rsidR="00ED4B69" w:rsidRPr="00476846">
        <w:rPr>
          <w:rFonts w:ascii="Tahoma" w:hAnsi="Tahoma" w:cs="Tahoma"/>
          <w:sz w:val="22"/>
          <w:szCs w:val="22"/>
        </w:rPr>
        <w:t>requir</w:t>
      </w:r>
      <w:r w:rsidR="00A80732" w:rsidRPr="00476846">
        <w:rPr>
          <w:rFonts w:ascii="Tahoma" w:hAnsi="Tahoma" w:cs="Tahoma"/>
          <w:sz w:val="22"/>
          <w:szCs w:val="22"/>
        </w:rPr>
        <w:t>es 15</w:t>
      </w:r>
      <w:r w:rsidR="00ED4B69" w:rsidRPr="00476846">
        <w:rPr>
          <w:rFonts w:ascii="Tahoma" w:hAnsi="Tahoma" w:cs="Tahoma"/>
          <w:sz w:val="22"/>
          <w:szCs w:val="22"/>
        </w:rPr>
        <w:t xml:space="preserve"> </w:t>
      </w:r>
      <w:r w:rsidRPr="00476846">
        <w:rPr>
          <w:rFonts w:ascii="Tahoma" w:hAnsi="Tahoma" w:cs="Tahoma"/>
          <w:sz w:val="22"/>
          <w:szCs w:val="22"/>
        </w:rPr>
        <w:t>employees as detailed below</w:t>
      </w:r>
      <w:r w:rsidRPr="00476846">
        <w:rPr>
          <w:rFonts w:ascii="Tahoma" w:hAnsi="Tahoma" w:cs="Tahoma"/>
          <w:b/>
          <w:sz w:val="22"/>
          <w:szCs w:val="22"/>
        </w:rPr>
        <w:t>:</w:t>
      </w:r>
    </w:p>
    <w:p w:rsidR="00FE0915" w:rsidRPr="00476846" w:rsidRDefault="00FE0915" w:rsidP="00476846">
      <w:pPr>
        <w:pStyle w:val="DefaultText"/>
        <w:spacing w:line="360" w:lineRule="auto"/>
        <w:jc w:val="both"/>
        <w:rPr>
          <w:rFonts w:ascii="Tahoma" w:hAnsi="Tahoma" w:cs="Tahoma"/>
          <w:b/>
          <w:sz w:val="22"/>
          <w:szCs w:val="22"/>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26"/>
        <w:gridCol w:w="1276"/>
        <w:gridCol w:w="1330"/>
        <w:gridCol w:w="937"/>
        <w:gridCol w:w="893"/>
        <w:gridCol w:w="990"/>
        <w:gridCol w:w="990"/>
        <w:gridCol w:w="982"/>
      </w:tblGrid>
      <w:tr w:rsidR="005718E6" w:rsidRPr="00476846" w:rsidTr="000802C8">
        <w:trPr>
          <w:trHeight w:val="283"/>
          <w:jc w:val="center"/>
        </w:trPr>
        <w:tc>
          <w:tcPr>
            <w:tcW w:w="710" w:type="dxa"/>
            <w:shd w:val="clear" w:color="000000" w:fill="D8D8D8"/>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2126" w:type="dxa"/>
            <w:shd w:val="clear" w:color="000000" w:fill="D8D8D8"/>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Designation of Employees</w:t>
            </w:r>
          </w:p>
        </w:tc>
        <w:tc>
          <w:tcPr>
            <w:tcW w:w="1276" w:type="dxa"/>
            <w:shd w:val="clear" w:color="000000" w:fill="D8D8D8"/>
            <w:hideMark/>
          </w:tcPr>
          <w:p w:rsidR="00601EA6" w:rsidRPr="00476846" w:rsidRDefault="00D91B0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Salary Per Person</w:t>
            </w:r>
          </w:p>
        </w:tc>
        <w:tc>
          <w:tcPr>
            <w:tcW w:w="1330" w:type="dxa"/>
            <w:shd w:val="clear" w:color="000000" w:fill="D8D8D8"/>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Monthly Salary ₹</w:t>
            </w:r>
          </w:p>
        </w:tc>
        <w:tc>
          <w:tcPr>
            <w:tcW w:w="4792" w:type="dxa"/>
            <w:gridSpan w:val="5"/>
            <w:shd w:val="clear" w:color="000000" w:fill="D8D8D8"/>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Number of employees required</w:t>
            </w:r>
          </w:p>
        </w:tc>
      </w:tr>
      <w:tr w:rsidR="00601EA6" w:rsidRPr="00476846" w:rsidTr="000802C8">
        <w:trPr>
          <w:trHeight w:val="283"/>
          <w:jc w:val="center"/>
        </w:trPr>
        <w:tc>
          <w:tcPr>
            <w:tcW w:w="710" w:type="dxa"/>
            <w:shd w:val="clear" w:color="auto" w:fill="auto"/>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p>
        </w:tc>
        <w:tc>
          <w:tcPr>
            <w:tcW w:w="2126" w:type="dxa"/>
            <w:shd w:val="clear" w:color="auto" w:fill="auto"/>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p>
        </w:tc>
        <w:tc>
          <w:tcPr>
            <w:tcW w:w="1276" w:type="dxa"/>
            <w:shd w:val="clear" w:color="auto" w:fill="auto"/>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p>
        </w:tc>
        <w:tc>
          <w:tcPr>
            <w:tcW w:w="1330" w:type="dxa"/>
            <w:shd w:val="clear" w:color="auto" w:fill="auto"/>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p>
        </w:tc>
        <w:tc>
          <w:tcPr>
            <w:tcW w:w="937"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Year-1</w:t>
            </w:r>
          </w:p>
        </w:tc>
        <w:tc>
          <w:tcPr>
            <w:tcW w:w="893"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Year-2</w:t>
            </w:r>
          </w:p>
        </w:tc>
        <w:tc>
          <w:tcPr>
            <w:tcW w:w="990"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Year-3</w:t>
            </w:r>
          </w:p>
        </w:tc>
        <w:tc>
          <w:tcPr>
            <w:tcW w:w="990"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Year-4</w:t>
            </w:r>
          </w:p>
        </w:tc>
        <w:tc>
          <w:tcPr>
            <w:tcW w:w="982"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Year-5</w:t>
            </w:r>
          </w:p>
        </w:tc>
      </w:tr>
      <w:tr w:rsidR="00601EA6" w:rsidRPr="00476846" w:rsidTr="000802C8">
        <w:trPr>
          <w:trHeight w:val="283"/>
          <w:jc w:val="center"/>
        </w:trPr>
        <w:tc>
          <w:tcPr>
            <w:tcW w:w="710"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2126"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Variable Labour: Workers</w:t>
            </w:r>
          </w:p>
        </w:tc>
        <w:tc>
          <w:tcPr>
            <w:tcW w:w="1276" w:type="dxa"/>
            <w:shd w:val="clear" w:color="auto" w:fill="auto"/>
            <w:vAlign w:val="center"/>
            <w:hideMark/>
          </w:tcPr>
          <w:p w:rsidR="00601EA6" w:rsidRPr="00476846" w:rsidRDefault="00601EA6" w:rsidP="00476846">
            <w:pPr>
              <w:spacing w:line="360" w:lineRule="auto"/>
              <w:jc w:val="both"/>
              <w:rPr>
                <w:rFonts w:ascii="Tahoma" w:eastAsia="Times New Roman" w:hAnsi="Tahoma" w:cs="Tahoma"/>
                <w:b/>
                <w:bCs/>
                <w:color w:val="000000"/>
                <w:sz w:val="20"/>
                <w:szCs w:val="20"/>
                <w:lang w:val="en-IN" w:eastAsia="en-IN" w:bidi="gu-IN"/>
              </w:rPr>
            </w:pPr>
          </w:p>
        </w:tc>
        <w:tc>
          <w:tcPr>
            <w:tcW w:w="1330"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937"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893"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990"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990"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c>
          <w:tcPr>
            <w:tcW w:w="982" w:type="dxa"/>
            <w:shd w:val="clear" w:color="auto" w:fill="auto"/>
            <w:vAlign w:val="center"/>
            <w:hideMark/>
          </w:tcPr>
          <w:p w:rsidR="00601EA6" w:rsidRPr="00476846" w:rsidRDefault="00601EA6" w:rsidP="00476846">
            <w:pPr>
              <w:spacing w:line="360" w:lineRule="auto"/>
              <w:jc w:val="both"/>
              <w:rPr>
                <w:rFonts w:ascii="Tahoma" w:eastAsia="Times New Roman" w:hAnsi="Tahoma" w:cs="Tahoma"/>
                <w:color w:val="000000"/>
                <w:sz w:val="20"/>
                <w:szCs w:val="20"/>
                <w:lang w:val="en-IN" w:eastAsia="en-IN" w:bidi="gu-IN"/>
              </w:rPr>
            </w:pP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Operator</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10,000.00</w:t>
            </w: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10,000.00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Un Skilled Workers</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8,000.00</w:t>
            </w: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10</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10</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i/>
                <w:iCs/>
                <w:color w:val="000000"/>
                <w:sz w:val="20"/>
                <w:szCs w:val="20"/>
                <w:lang w:val="en-IN" w:eastAsia="en-IN" w:bidi="gu-IN"/>
              </w:rPr>
            </w:pPr>
            <w:r w:rsidRPr="00476846">
              <w:rPr>
                <w:rFonts w:ascii="Tahoma" w:eastAsia="Times New Roman" w:hAnsi="Tahoma" w:cs="Tahoma"/>
                <w:i/>
                <w:iCs/>
                <w:color w:val="000000"/>
                <w:sz w:val="20"/>
                <w:szCs w:val="20"/>
                <w:lang w:val="en-IN" w:eastAsia="en-IN" w:bidi="gu-IN"/>
              </w:rPr>
              <w:t>sub-total</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34,000.00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8</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8</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8</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13</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13</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Fixed Staff:</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Accountant</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12,000.00</w:t>
            </w: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12,000.00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Store Keeper</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8,000.00</w:t>
            </w: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8,000.00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Sales Staff</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12,000.00</w:t>
            </w: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i/>
                <w:iCs/>
                <w:color w:val="000000"/>
                <w:sz w:val="20"/>
                <w:szCs w:val="20"/>
                <w:lang w:val="en-IN" w:eastAsia="en-IN" w:bidi="gu-IN"/>
              </w:rPr>
            </w:pPr>
            <w:r w:rsidRPr="00476846">
              <w:rPr>
                <w:rFonts w:ascii="Tahoma" w:eastAsia="Times New Roman" w:hAnsi="Tahoma" w:cs="Tahoma"/>
                <w:i/>
                <w:iCs/>
                <w:color w:val="000000"/>
                <w:sz w:val="20"/>
                <w:szCs w:val="20"/>
                <w:lang w:val="en-IN" w:eastAsia="en-IN" w:bidi="gu-IN"/>
              </w:rPr>
              <w:t>sub-total</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1330" w:type="dxa"/>
            <w:shd w:val="clear" w:color="auto" w:fill="auto"/>
            <w:noWrap/>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44,000.00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11</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11</w:t>
            </w:r>
          </w:p>
        </w:tc>
      </w:tr>
      <w:tr w:rsidR="00BA64B1" w:rsidRPr="00476846" w:rsidTr="000802C8">
        <w:trPr>
          <w:trHeight w:val="283"/>
          <w:jc w:val="center"/>
        </w:trPr>
        <w:tc>
          <w:tcPr>
            <w:tcW w:w="71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p>
        </w:tc>
        <w:tc>
          <w:tcPr>
            <w:tcW w:w="2126" w:type="dxa"/>
            <w:shd w:val="clear" w:color="auto" w:fill="auto"/>
            <w:vAlign w:val="center"/>
            <w:hideMark/>
          </w:tcPr>
          <w:p w:rsidR="00BA64B1" w:rsidRPr="00476846" w:rsidRDefault="00BA64B1"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Total</w:t>
            </w:r>
          </w:p>
        </w:tc>
        <w:tc>
          <w:tcPr>
            <w:tcW w:w="1276" w:type="dxa"/>
            <w:shd w:val="clear" w:color="auto" w:fill="auto"/>
            <w:vAlign w:val="center"/>
            <w:hideMark/>
          </w:tcPr>
          <w:p w:rsidR="00BA64B1" w:rsidRPr="00476846" w:rsidRDefault="00BA64B1" w:rsidP="00476846">
            <w:pPr>
              <w:spacing w:line="360" w:lineRule="auto"/>
              <w:jc w:val="both"/>
              <w:rPr>
                <w:rFonts w:ascii="Tahoma" w:eastAsia="Times New Roman" w:hAnsi="Tahoma" w:cs="Tahoma"/>
                <w:b/>
                <w:bCs/>
                <w:color w:val="000000"/>
                <w:sz w:val="20"/>
                <w:szCs w:val="20"/>
                <w:lang w:val="en-IN" w:eastAsia="en-IN" w:bidi="gu-IN"/>
              </w:rPr>
            </w:pPr>
          </w:p>
        </w:tc>
        <w:tc>
          <w:tcPr>
            <w:tcW w:w="1330" w:type="dxa"/>
            <w:shd w:val="clear" w:color="auto" w:fill="auto"/>
            <w:vAlign w:val="center"/>
            <w:hideMark/>
          </w:tcPr>
          <w:p w:rsidR="00BA64B1" w:rsidRPr="00476846" w:rsidRDefault="00BA64B1"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78,000.00</w:t>
            </w:r>
          </w:p>
        </w:tc>
        <w:tc>
          <w:tcPr>
            <w:tcW w:w="937"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w:t>
            </w:r>
          </w:p>
        </w:tc>
        <w:tc>
          <w:tcPr>
            <w:tcW w:w="893"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w:t>
            </w:r>
          </w:p>
        </w:tc>
        <w:tc>
          <w:tcPr>
            <w:tcW w:w="990"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24</w:t>
            </w:r>
          </w:p>
        </w:tc>
        <w:tc>
          <w:tcPr>
            <w:tcW w:w="982" w:type="dxa"/>
            <w:shd w:val="clear" w:color="auto" w:fill="auto"/>
            <w:vAlign w:val="center"/>
            <w:hideMark/>
          </w:tcPr>
          <w:p w:rsidR="00BA64B1" w:rsidRPr="00476846" w:rsidRDefault="00BA64B1"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24</w:t>
            </w:r>
          </w:p>
        </w:tc>
      </w:tr>
    </w:tbl>
    <w:p w:rsidR="00476846" w:rsidRDefault="00476846" w:rsidP="007F4A71">
      <w:pPr>
        <w:pStyle w:val="DefaultText"/>
        <w:spacing w:line="360" w:lineRule="auto"/>
        <w:jc w:val="both"/>
        <w:rPr>
          <w:rFonts w:ascii="Tahoma" w:hAnsi="Tahoma" w:cs="Tahoma"/>
          <w:szCs w:val="22"/>
        </w:rPr>
      </w:pPr>
    </w:p>
    <w:p w:rsidR="009B0006" w:rsidRDefault="009B0006" w:rsidP="007F4A71">
      <w:pPr>
        <w:pStyle w:val="DefaultText"/>
        <w:spacing w:line="360" w:lineRule="auto"/>
        <w:jc w:val="both"/>
        <w:rPr>
          <w:rFonts w:ascii="Tahoma" w:hAnsi="Tahoma" w:cs="Tahoma"/>
          <w:szCs w:val="22"/>
        </w:rPr>
      </w:pPr>
    </w:p>
    <w:p w:rsidR="009B0006" w:rsidRPr="00476846" w:rsidRDefault="009B0006" w:rsidP="007F4A71">
      <w:pPr>
        <w:pStyle w:val="DefaultText"/>
        <w:spacing w:line="360" w:lineRule="auto"/>
        <w:jc w:val="both"/>
        <w:rPr>
          <w:rFonts w:ascii="Tahoma" w:hAnsi="Tahoma" w:cs="Tahoma"/>
          <w:szCs w:val="22"/>
        </w:rPr>
      </w:pPr>
    </w:p>
    <w:p w:rsidR="00873422" w:rsidRPr="009B0006" w:rsidRDefault="000C6A12" w:rsidP="009B0006">
      <w:pPr>
        <w:pStyle w:val="DefaultText"/>
        <w:numPr>
          <w:ilvl w:val="0"/>
          <w:numId w:val="14"/>
        </w:numPr>
        <w:spacing w:line="360" w:lineRule="auto"/>
        <w:jc w:val="both"/>
        <w:rPr>
          <w:rFonts w:ascii="Tahoma" w:hAnsi="Tahoma" w:cs="Tahoma"/>
          <w:szCs w:val="22"/>
        </w:rPr>
      </w:pPr>
      <w:r w:rsidRPr="00476846">
        <w:rPr>
          <w:rFonts w:ascii="Tahoma" w:hAnsi="Tahoma" w:cs="Tahoma"/>
          <w:b/>
          <w:szCs w:val="22"/>
        </w:rPr>
        <w:lastRenderedPageBreak/>
        <w:t>IMPLEMENTATION SCHEDULE:</w:t>
      </w:r>
    </w:p>
    <w:p w:rsidR="00EE66C1" w:rsidRPr="00476846" w:rsidRDefault="00363EDF" w:rsidP="00476846">
      <w:pPr>
        <w:pStyle w:val="DefaultText"/>
        <w:spacing w:line="360" w:lineRule="auto"/>
        <w:jc w:val="both"/>
        <w:rPr>
          <w:rFonts w:ascii="Tahoma" w:hAnsi="Tahoma" w:cs="Tahoma"/>
          <w:sz w:val="22"/>
          <w:szCs w:val="22"/>
        </w:rPr>
      </w:pPr>
      <w:r w:rsidRPr="00476846">
        <w:rPr>
          <w:rFonts w:ascii="Tahoma" w:hAnsi="Tahoma" w:cs="Tahoma"/>
          <w:sz w:val="22"/>
          <w:szCs w:val="22"/>
        </w:rPr>
        <w:t xml:space="preserve">The </w:t>
      </w:r>
      <w:r w:rsidR="007073BE" w:rsidRPr="00476846">
        <w:rPr>
          <w:rFonts w:ascii="Tahoma" w:hAnsi="Tahoma" w:cs="Tahoma"/>
          <w:sz w:val="22"/>
          <w:szCs w:val="22"/>
        </w:rPr>
        <w:t xml:space="preserve">project can be implemented in </w:t>
      </w:r>
      <w:r w:rsidR="00A80732" w:rsidRPr="00476846">
        <w:rPr>
          <w:rFonts w:ascii="Tahoma" w:hAnsi="Tahoma" w:cs="Tahoma"/>
          <w:sz w:val="22"/>
          <w:szCs w:val="22"/>
        </w:rPr>
        <w:t>6 to 8</w:t>
      </w:r>
      <w:r w:rsidR="007073BE" w:rsidRPr="00476846">
        <w:rPr>
          <w:rFonts w:ascii="Tahoma" w:hAnsi="Tahoma" w:cs="Tahoma"/>
          <w:sz w:val="22"/>
          <w:szCs w:val="22"/>
        </w:rPr>
        <w:t xml:space="preserve"> </w:t>
      </w:r>
      <w:r w:rsidR="000C6A12" w:rsidRPr="00476846">
        <w:rPr>
          <w:rFonts w:ascii="Tahoma" w:hAnsi="Tahoma" w:cs="Tahoma"/>
          <w:sz w:val="22"/>
          <w:szCs w:val="22"/>
        </w:rPr>
        <w:t>months’ time</w:t>
      </w:r>
      <w:r w:rsidR="007073BE" w:rsidRPr="00476846">
        <w:rPr>
          <w:rFonts w:ascii="Tahoma" w:hAnsi="Tahoma" w:cs="Tahoma"/>
          <w:sz w:val="22"/>
          <w:szCs w:val="22"/>
        </w:rPr>
        <w:t xml:space="preserve"> as detailed below:</w:t>
      </w:r>
    </w:p>
    <w:p w:rsidR="001B1739" w:rsidRDefault="001B1739" w:rsidP="00476846">
      <w:pPr>
        <w:pStyle w:val="DefaultText"/>
        <w:spacing w:line="360" w:lineRule="auto"/>
        <w:jc w:val="both"/>
        <w:rPr>
          <w:rFonts w:ascii="Tahoma" w:hAnsi="Tahoma" w:cs="Tahoma"/>
          <w:sz w:val="22"/>
          <w:szCs w:val="22"/>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437"/>
        <w:gridCol w:w="1710"/>
      </w:tblGrid>
      <w:tr w:rsidR="00EC66F5" w:rsidRPr="00476846" w:rsidTr="00E147B3">
        <w:trPr>
          <w:trHeight w:val="312"/>
          <w:jc w:val="center"/>
        </w:trPr>
        <w:tc>
          <w:tcPr>
            <w:tcW w:w="990" w:type="dxa"/>
            <w:shd w:val="clear" w:color="auto" w:fill="D9D9D9" w:themeFill="background1" w:themeFillShade="D9"/>
            <w:hideMark/>
          </w:tcPr>
          <w:p w:rsidR="00EC66F5" w:rsidRPr="00476846" w:rsidRDefault="00EC66F5" w:rsidP="00476846">
            <w:pPr>
              <w:spacing w:line="360" w:lineRule="auto"/>
              <w:jc w:val="both"/>
              <w:rPr>
                <w:rFonts w:ascii="Tahoma" w:eastAsia="Times New Roman" w:hAnsi="Tahoma" w:cs="Tahoma"/>
                <w:b/>
                <w:color w:val="000000"/>
                <w:sz w:val="20"/>
                <w:szCs w:val="22"/>
                <w:lang w:bidi="ar-SA"/>
              </w:rPr>
            </w:pPr>
            <w:r w:rsidRPr="00476846">
              <w:rPr>
                <w:rFonts w:ascii="Tahoma" w:eastAsia="Times New Roman" w:hAnsi="Tahoma" w:cs="Tahoma"/>
                <w:b/>
                <w:color w:val="000000"/>
                <w:sz w:val="20"/>
                <w:szCs w:val="22"/>
                <w:lang w:bidi="ar-SA"/>
              </w:rPr>
              <w:t>Sr. No.</w:t>
            </w:r>
          </w:p>
        </w:tc>
        <w:tc>
          <w:tcPr>
            <w:tcW w:w="5437" w:type="dxa"/>
            <w:shd w:val="clear" w:color="auto" w:fill="D9D9D9" w:themeFill="background1" w:themeFillShade="D9"/>
            <w:hideMark/>
          </w:tcPr>
          <w:p w:rsidR="00EC66F5" w:rsidRPr="00476846" w:rsidRDefault="00EC66F5" w:rsidP="00476846">
            <w:pPr>
              <w:spacing w:line="360" w:lineRule="auto"/>
              <w:jc w:val="both"/>
              <w:rPr>
                <w:rFonts w:ascii="Tahoma" w:eastAsia="Times New Roman" w:hAnsi="Tahoma" w:cs="Tahoma"/>
                <w:b/>
                <w:color w:val="000000"/>
                <w:sz w:val="20"/>
                <w:szCs w:val="22"/>
                <w:lang w:bidi="ar-SA"/>
              </w:rPr>
            </w:pPr>
            <w:r w:rsidRPr="00476846">
              <w:rPr>
                <w:rFonts w:ascii="Tahoma" w:eastAsia="Times New Roman" w:hAnsi="Tahoma" w:cs="Tahoma"/>
                <w:b/>
                <w:color w:val="000000"/>
                <w:sz w:val="20"/>
                <w:szCs w:val="22"/>
                <w:lang w:bidi="ar-SA"/>
              </w:rPr>
              <w:t>Activity</w:t>
            </w:r>
          </w:p>
        </w:tc>
        <w:tc>
          <w:tcPr>
            <w:tcW w:w="1710" w:type="dxa"/>
            <w:shd w:val="clear" w:color="auto" w:fill="D9D9D9" w:themeFill="background1" w:themeFillShade="D9"/>
            <w:hideMark/>
          </w:tcPr>
          <w:p w:rsidR="00D34E83" w:rsidRPr="00476846" w:rsidRDefault="00EC66F5" w:rsidP="00476846">
            <w:pPr>
              <w:spacing w:line="360" w:lineRule="auto"/>
              <w:jc w:val="both"/>
              <w:rPr>
                <w:rFonts w:ascii="Tahoma" w:eastAsia="Times New Roman" w:hAnsi="Tahoma" w:cs="Tahoma"/>
                <w:b/>
                <w:color w:val="000000"/>
                <w:sz w:val="20"/>
                <w:szCs w:val="22"/>
                <w:lang w:bidi="ar-SA"/>
              </w:rPr>
            </w:pPr>
            <w:r w:rsidRPr="00476846">
              <w:rPr>
                <w:rFonts w:ascii="Tahoma" w:eastAsia="Times New Roman" w:hAnsi="Tahoma" w:cs="Tahoma"/>
                <w:b/>
                <w:color w:val="000000"/>
                <w:sz w:val="20"/>
                <w:szCs w:val="22"/>
                <w:lang w:bidi="ar-SA"/>
              </w:rPr>
              <w:t>Time Required</w:t>
            </w:r>
          </w:p>
          <w:p w:rsidR="00EC66F5" w:rsidRPr="00476846" w:rsidRDefault="00EC66F5" w:rsidP="00476846">
            <w:pPr>
              <w:spacing w:line="360" w:lineRule="auto"/>
              <w:jc w:val="both"/>
              <w:rPr>
                <w:rFonts w:ascii="Tahoma" w:eastAsia="Times New Roman" w:hAnsi="Tahoma" w:cs="Tahoma"/>
                <w:b/>
                <w:color w:val="000000"/>
                <w:sz w:val="20"/>
                <w:szCs w:val="22"/>
                <w:lang w:bidi="ar-SA"/>
              </w:rPr>
            </w:pPr>
            <w:r w:rsidRPr="00476846">
              <w:rPr>
                <w:rFonts w:ascii="Tahoma" w:eastAsia="Times New Roman" w:hAnsi="Tahoma" w:cs="Tahoma"/>
                <w:b/>
                <w:i/>
                <w:iCs/>
                <w:color w:val="000000"/>
                <w:sz w:val="20"/>
                <w:szCs w:val="22"/>
                <w:lang w:bidi="ar-SA"/>
              </w:rPr>
              <w:t>(in months)</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1</w:t>
            </w: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Acquisition of premises</w:t>
            </w:r>
          </w:p>
        </w:tc>
        <w:tc>
          <w:tcPr>
            <w:tcW w:w="1710" w:type="dxa"/>
            <w:shd w:val="clear" w:color="auto" w:fill="auto"/>
            <w:hideMark/>
          </w:tcPr>
          <w:p w:rsidR="00EC66F5" w:rsidRPr="00476846" w:rsidRDefault="00E113DF"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2</w:t>
            </w:r>
            <w:r w:rsidR="00EC66F5" w:rsidRPr="00476846">
              <w:rPr>
                <w:rFonts w:ascii="Tahoma" w:eastAsia="Times New Roman" w:hAnsi="Tahoma" w:cs="Tahoma"/>
                <w:color w:val="000000"/>
                <w:sz w:val="20"/>
                <w:szCs w:val="22"/>
                <w:lang w:bidi="ar-SA"/>
              </w:rPr>
              <w:t>.00</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2</w:t>
            </w: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Construction (if applicable)</w:t>
            </w:r>
          </w:p>
        </w:tc>
        <w:tc>
          <w:tcPr>
            <w:tcW w:w="1710" w:type="dxa"/>
            <w:shd w:val="clear" w:color="auto" w:fill="auto"/>
            <w:hideMark/>
          </w:tcPr>
          <w:p w:rsidR="00EC66F5" w:rsidRPr="00476846" w:rsidRDefault="00A80732"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2.0</w:t>
            </w:r>
            <w:r w:rsidR="007C4B9E" w:rsidRPr="00476846">
              <w:rPr>
                <w:rFonts w:ascii="Tahoma" w:eastAsia="Times New Roman" w:hAnsi="Tahoma" w:cs="Tahoma"/>
                <w:color w:val="000000"/>
                <w:sz w:val="20"/>
                <w:szCs w:val="22"/>
                <w:lang w:bidi="ar-SA"/>
              </w:rPr>
              <w:t>0</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3</w:t>
            </w: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Procurement &amp; installation of Plant &amp; Machinery</w:t>
            </w:r>
          </w:p>
        </w:tc>
        <w:tc>
          <w:tcPr>
            <w:tcW w:w="1710" w:type="dxa"/>
            <w:shd w:val="clear" w:color="auto" w:fill="auto"/>
            <w:hideMark/>
          </w:tcPr>
          <w:p w:rsidR="00EC66F5" w:rsidRPr="00476846" w:rsidRDefault="00A80732"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1.5</w:t>
            </w:r>
            <w:r w:rsidR="00EC66F5" w:rsidRPr="00476846">
              <w:rPr>
                <w:rFonts w:ascii="Tahoma" w:eastAsia="Times New Roman" w:hAnsi="Tahoma" w:cs="Tahoma"/>
                <w:color w:val="000000"/>
                <w:sz w:val="20"/>
                <w:szCs w:val="22"/>
                <w:lang w:bidi="ar-SA"/>
              </w:rPr>
              <w:t>0</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4</w:t>
            </w: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Arrangement of Finance</w:t>
            </w:r>
          </w:p>
        </w:tc>
        <w:tc>
          <w:tcPr>
            <w:tcW w:w="1710" w:type="dxa"/>
            <w:shd w:val="clear" w:color="auto" w:fill="auto"/>
            <w:hideMark/>
          </w:tcPr>
          <w:p w:rsidR="00EC66F5" w:rsidRPr="00476846" w:rsidRDefault="00CE468F"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1</w:t>
            </w:r>
            <w:r w:rsidR="00A80732" w:rsidRPr="00476846">
              <w:rPr>
                <w:rFonts w:ascii="Tahoma" w:eastAsia="Times New Roman" w:hAnsi="Tahoma" w:cs="Tahoma"/>
                <w:color w:val="000000"/>
                <w:sz w:val="20"/>
                <w:szCs w:val="22"/>
                <w:lang w:bidi="ar-SA"/>
              </w:rPr>
              <w:t>.5</w:t>
            </w:r>
            <w:r w:rsidR="00EC66F5" w:rsidRPr="00476846">
              <w:rPr>
                <w:rFonts w:ascii="Tahoma" w:eastAsia="Times New Roman" w:hAnsi="Tahoma" w:cs="Tahoma"/>
                <w:color w:val="000000"/>
                <w:sz w:val="20"/>
                <w:szCs w:val="22"/>
                <w:lang w:bidi="ar-SA"/>
              </w:rPr>
              <w:t>0</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5</w:t>
            </w: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Recruitment of required manpower</w:t>
            </w:r>
          </w:p>
        </w:tc>
        <w:tc>
          <w:tcPr>
            <w:tcW w:w="1710"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1.00</w:t>
            </w:r>
          </w:p>
        </w:tc>
      </w:tr>
      <w:tr w:rsidR="00EC66F5" w:rsidRPr="00476846" w:rsidTr="00E147B3">
        <w:trPr>
          <w:trHeight w:val="312"/>
          <w:jc w:val="center"/>
        </w:trPr>
        <w:tc>
          <w:tcPr>
            <w:tcW w:w="990" w:type="dxa"/>
            <w:shd w:val="clear" w:color="auto" w:fill="auto"/>
            <w:noWrap/>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p>
        </w:tc>
        <w:tc>
          <w:tcPr>
            <w:tcW w:w="5437" w:type="dxa"/>
            <w:shd w:val="clear" w:color="auto" w:fill="auto"/>
            <w:hideMark/>
          </w:tcPr>
          <w:p w:rsidR="00EC66F5" w:rsidRPr="00476846" w:rsidRDefault="00EC66F5"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Total time required</w:t>
            </w:r>
            <w:r w:rsidRPr="00476846">
              <w:rPr>
                <w:rFonts w:ascii="Tahoma" w:eastAsia="Times New Roman" w:hAnsi="Tahoma" w:cs="Tahoma"/>
                <w:i/>
                <w:iCs/>
                <w:color w:val="000000"/>
                <w:sz w:val="20"/>
                <w:szCs w:val="22"/>
                <w:lang w:bidi="ar-SA"/>
              </w:rPr>
              <w:t xml:space="preserve"> (some activities shall run concurrently)</w:t>
            </w:r>
          </w:p>
        </w:tc>
        <w:tc>
          <w:tcPr>
            <w:tcW w:w="1710" w:type="dxa"/>
            <w:shd w:val="clear" w:color="auto" w:fill="auto"/>
            <w:hideMark/>
          </w:tcPr>
          <w:p w:rsidR="00EC66F5" w:rsidRPr="00476846" w:rsidRDefault="00A80732" w:rsidP="00476846">
            <w:pPr>
              <w:spacing w:line="360" w:lineRule="auto"/>
              <w:jc w:val="both"/>
              <w:rPr>
                <w:rFonts w:ascii="Tahoma" w:eastAsia="Times New Roman" w:hAnsi="Tahoma" w:cs="Tahoma"/>
                <w:color w:val="000000"/>
                <w:sz w:val="20"/>
                <w:szCs w:val="22"/>
                <w:lang w:bidi="ar-SA"/>
              </w:rPr>
            </w:pPr>
            <w:r w:rsidRPr="00476846">
              <w:rPr>
                <w:rFonts w:ascii="Tahoma" w:eastAsia="Times New Roman" w:hAnsi="Tahoma" w:cs="Tahoma"/>
                <w:color w:val="000000"/>
                <w:sz w:val="20"/>
                <w:szCs w:val="22"/>
                <w:lang w:bidi="ar-SA"/>
              </w:rPr>
              <w:t>6</w:t>
            </w:r>
            <w:r w:rsidR="00EC66F5" w:rsidRPr="00476846">
              <w:rPr>
                <w:rFonts w:ascii="Tahoma" w:eastAsia="Times New Roman" w:hAnsi="Tahoma" w:cs="Tahoma"/>
                <w:color w:val="000000"/>
                <w:sz w:val="20"/>
                <w:szCs w:val="22"/>
                <w:lang w:bidi="ar-SA"/>
              </w:rPr>
              <w:t>.00</w:t>
            </w:r>
            <w:r w:rsidRPr="00476846">
              <w:rPr>
                <w:rFonts w:ascii="Tahoma" w:eastAsia="Times New Roman" w:hAnsi="Tahoma" w:cs="Tahoma"/>
                <w:color w:val="000000"/>
                <w:sz w:val="20"/>
                <w:szCs w:val="22"/>
                <w:lang w:bidi="ar-SA"/>
              </w:rPr>
              <w:t xml:space="preserve"> – 8.00</w:t>
            </w:r>
          </w:p>
        </w:tc>
      </w:tr>
    </w:tbl>
    <w:p w:rsidR="00462E22" w:rsidRPr="00476846" w:rsidRDefault="00462E22" w:rsidP="00476846">
      <w:pPr>
        <w:spacing w:line="360" w:lineRule="auto"/>
        <w:jc w:val="both"/>
        <w:rPr>
          <w:rFonts w:ascii="Tahoma" w:eastAsia="Times New Roman" w:hAnsi="Tahoma" w:cs="Tahoma"/>
          <w:sz w:val="22"/>
          <w:szCs w:val="22"/>
          <w:lang w:bidi="ar-SA"/>
        </w:rPr>
      </w:pPr>
    </w:p>
    <w:p w:rsidR="00D64986" w:rsidRPr="009B0006" w:rsidRDefault="000C6A12" w:rsidP="00476846">
      <w:pPr>
        <w:pStyle w:val="DefaultText"/>
        <w:numPr>
          <w:ilvl w:val="0"/>
          <w:numId w:val="14"/>
        </w:numPr>
        <w:spacing w:line="360" w:lineRule="auto"/>
        <w:ind w:left="851" w:hanging="491"/>
        <w:jc w:val="both"/>
        <w:rPr>
          <w:rFonts w:ascii="Tahoma" w:hAnsi="Tahoma" w:cs="Tahoma"/>
          <w:szCs w:val="22"/>
        </w:rPr>
      </w:pPr>
      <w:r w:rsidRPr="00476846">
        <w:rPr>
          <w:rFonts w:ascii="Tahoma" w:hAnsi="Tahoma" w:cs="Tahoma"/>
          <w:b/>
          <w:szCs w:val="22"/>
        </w:rPr>
        <w:t>COST OF PROJECT</w:t>
      </w:r>
      <w:r w:rsidRPr="00476846">
        <w:rPr>
          <w:rFonts w:ascii="Tahoma" w:hAnsi="Tahoma" w:cs="Tahoma"/>
          <w:szCs w:val="22"/>
        </w:rPr>
        <w:t>:</w:t>
      </w:r>
    </w:p>
    <w:p w:rsidR="00EE66C1" w:rsidRPr="00476846" w:rsidRDefault="00D014C1" w:rsidP="00476846">
      <w:pPr>
        <w:pStyle w:val="DefaultText"/>
        <w:spacing w:line="360" w:lineRule="auto"/>
        <w:jc w:val="both"/>
        <w:rPr>
          <w:rFonts w:ascii="Tahoma" w:hAnsi="Tahoma" w:cs="Tahoma"/>
          <w:sz w:val="22"/>
          <w:szCs w:val="22"/>
        </w:rPr>
      </w:pPr>
      <w:r w:rsidRPr="00476846">
        <w:rPr>
          <w:rFonts w:ascii="Tahoma" w:hAnsi="Tahoma" w:cs="Tahoma"/>
          <w:sz w:val="22"/>
          <w:szCs w:val="22"/>
        </w:rPr>
        <w:t xml:space="preserve">The project shall </w:t>
      </w:r>
      <w:proofErr w:type="gramStart"/>
      <w:r w:rsidRPr="00476846">
        <w:rPr>
          <w:rFonts w:ascii="Tahoma" w:hAnsi="Tahoma" w:cs="Tahoma"/>
          <w:sz w:val="22"/>
          <w:szCs w:val="22"/>
        </w:rPr>
        <w:t xml:space="preserve">cost ₹ </w:t>
      </w:r>
      <w:r w:rsidR="008A1E6E" w:rsidRPr="00476846">
        <w:rPr>
          <w:rFonts w:ascii="Tahoma" w:hAnsi="Tahoma" w:cs="Tahoma"/>
          <w:sz w:val="22"/>
          <w:szCs w:val="22"/>
          <w:lang w:bidi="en-US"/>
        </w:rPr>
        <w:t>60.92</w:t>
      </w:r>
      <w:proofErr w:type="gramEnd"/>
      <w:r w:rsidR="00D01529" w:rsidRPr="00476846">
        <w:rPr>
          <w:rFonts w:ascii="Tahoma" w:hAnsi="Tahoma" w:cs="Tahoma"/>
          <w:sz w:val="22"/>
          <w:szCs w:val="22"/>
          <w:lang w:bidi="en-US"/>
        </w:rPr>
        <w:t xml:space="preserve"> </w:t>
      </w:r>
      <w:r w:rsidRPr="00476846">
        <w:rPr>
          <w:rFonts w:ascii="Tahoma" w:hAnsi="Tahoma" w:cs="Tahoma"/>
          <w:sz w:val="22"/>
          <w:szCs w:val="22"/>
        </w:rPr>
        <w:t>lacs as detailed below</w:t>
      </w:r>
      <w:r w:rsidR="003F5274" w:rsidRPr="00476846">
        <w:rPr>
          <w:rFonts w:ascii="Tahoma" w:hAnsi="Tahoma" w:cs="Tahoma"/>
          <w:sz w:val="22"/>
          <w:szCs w:val="22"/>
        </w:rPr>
        <w:t>:</w:t>
      </w:r>
    </w:p>
    <w:p w:rsidR="00617203" w:rsidRPr="00476846" w:rsidRDefault="00617203" w:rsidP="00476846">
      <w:pPr>
        <w:pStyle w:val="DefaultText"/>
        <w:spacing w:line="360" w:lineRule="auto"/>
        <w:jc w:val="both"/>
        <w:rPr>
          <w:rFonts w:ascii="Tahoma" w:hAnsi="Tahoma" w:cs="Tahoma"/>
          <w:sz w:val="22"/>
          <w:szCs w:val="22"/>
        </w:r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646"/>
        <w:gridCol w:w="1417"/>
      </w:tblGrid>
      <w:tr w:rsidR="005718E6" w:rsidRPr="00476846" w:rsidTr="000802C8">
        <w:trPr>
          <w:trHeight w:val="312"/>
          <w:jc w:val="center"/>
        </w:trPr>
        <w:tc>
          <w:tcPr>
            <w:tcW w:w="961"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464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417"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in Lacs</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Land</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7.20</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Building</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5.50</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Plant &amp; Machinery</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10.20</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4</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xml:space="preserve">Furniture, other </w:t>
            </w:r>
            <w:r w:rsidR="00910B6C" w:rsidRPr="00476846">
              <w:rPr>
                <w:rFonts w:ascii="Tahoma" w:eastAsia="Times New Roman" w:hAnsi="Tahoma" w:cs="Tahoma"/>
                <w:color w:val="000000"/>
                <w:sz w:val="20"/>
                <w:szCs w:val="20"/>
                <w:lang w:val="en-IN" w:eastAsia="en-IN" w:bidi="gu-IN"/>
              </w:rPr>
              <w:t>Misc.</w:t>
            </w:r>
            <w:r w:rsidRPr="00476846">
              <w:rPr>
                <w:rFonts w:ascii="Tahoma" w:eastAsia="Times New Roman" w:hAnsi="Tahoma" w:cs="Tahoma"/>
                <w:color w:val="000000"/>
                <w:sz w:val="20"/>
                <w:szCs w:val="20"/>
                <w:lang w:val="en-IN" w:eastAsia="en-IN" w:bidi="gu-IN"/>
              </w:rPr>
              <w:t xml:space="preserve"> </w:t>
            </w:r>
            <w:proofErr w:type="spellStart"/>
            <w:r w:rsidRPr="00476846">
              <w:rPr>
                <w:rFonts w:ascii="Tahoma" w:eastAsia="Times New Roman" w:hAnsi="Tahoma" w:cs="Tahoma"/>
                <w:color w:val="000000"/>
                <w:sz w:val="20"/>
                <w:szCs w:val="20"/>
                <w:lang w:val="en-IN" w:eastAsia="en-IN" w:bidi="gu-IN"/>
              </w:rPr>
              <w:t>Equipments</w:t>
            </w:r>
            <w:proofErr w:type="spellEnd"/>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0.85</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5</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Other Assets including Preliminary / Pre-operative expenses</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1.02</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6</w:t>
            </w: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Margin for Working Capital</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36.15</w:t>
            </w:r>
          </w:p>
        </w:tc>
      </w:tr>
      <w:tr w:rsidR="008A1E6E" w:rsidRPr="00476846" w:rsidTr="000802C8">
        <w:trPr>
          <w:trHeight w:val="312"/>
          <w:jc w:val="center"/>
        </w:trPr>
        <w:tc>
          <w:tcPr>
            <w:tcW w:w="961"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646"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Total</w:t>
            </w:r>
          </w:p>
        </w:tc>
        <w:tc>
          <w:tcPr>
            <w:tcW w:w="1417"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60.92</w:t>
            </w:r>
          </w:p>
        </w:tc>
      </w:tr>
    </w:tbl>
    <w:p w:rsidR="00476846" w:rsidRPr="00476846" w:rsidRDefault="00476846" w:rsidP="00042AB2">
      <w:pPr>
        <w:pStyle w:val="DefaultText"/>
        <w:spacing w:line="360" w:lineRule="auto"/>
        <w:jc w:val="both"/>
        <w:rPr>
          <w:rFonts w:ascii="Tahoma" w:hAnsi="Tahoma" w:cs="Tahoma"/>
          <w:sz w:val="22"/>
          <w:szCs w:val="22"/>
        </w:rPr>
      </w:pPr>
    </w:p>
    <w:p w:rsidR="000C6A12" w:rsidRPr="009B0006" w:rsidRDefault="000C6A12" w:rsidP="009B0006">
      <w:pPr>
        <w:pStyle w:val="DefaultText"/>
        <w:numPr>
          <w:ilvl w:val="0"/>
          <w:numId w:val="14"/>
        </w:numPr>
        <w:spacing w:line="360" w:lineRule="auto"/>
        <w:ind w:left="851" w:hanging="491"/>
        <w:jc w:val="both"/>
        <w:rPr>
          <w:rFonts w:ascii="Tahoma" w:hAnsi="Tahoma" w:cs="Tahoma"/>
          <w:b/>
          <w:szCs w:val="22"/>
        </w:rPr>
      </w:pPr>
      <w:r w:rsidRPr="00476846">
        <w:rPr>
          <w:rFonts w:ascii="Tahoma" w:hAnsi="Tahoma" w:cs="Tahoma"/>
          <w:b/>
          <w:szCs w:val="22"/>
        </w:rPr>
        <w:t>MEANS OF FINANCE:</w:t>
      </w:r>
    </w:p>
    <w:p w:rsidR="00496802" w:rsidRPr="00476846" w:rsidRDefault="003F5274" w:rsidP="00476846">
      <w:pPr>
        <w:pStyle w:val="DefaultText"/>
        <w:spacing w:line="360" w:lineRule="auto"/>
        <w:jc w:val="both"/>
        <w:rPr>
          <w:rFonts w:ascii="Tahoma" w:hAnsi="Tahoma" w:cs="Tahoma"/>
          <w:sz w:val="22"/>
          <w:szCs w:val="22"/>
        </w:rPr>
      </w:pPr>
      <w:r w:rsidRPr="00476846">
        <w:rPr>
          <w:rFonts w:ascii="Tahoma" w:hAnsi="Tahoma" w:cs="Tahoma"/>
          <w:sz w:val="22"/>
          <w:szCs w:val="22"/>
        </w:rPr>
        <w:t xml:space="preserve">Bank term loans are assumed @ 60% of </w:t>
      </w:r>
      <w:r w:rsidR="00496802" w:rsidRPr="00476846">
        <w:rPr>
          <w:rFonts w:ascii="Tahoma" w:hAnsi="Tahoma" w:cs="Tahoma"/>
          <w:sz w:val="22"/>
          <w:szCs w:val="22"/>
        </w:rPr>
        <w:t>fixed assets</w:t>
      </w:r>
      <w:r w:rsidRPr="00476846">
        <w:rPr>
          <w:rFonts w:ascii="Tahoma" w:hAnsi="Tahoma" w:cs="Tahoma"/>
          <w:sz w:val="22"/>
          <w:szCs w:val="22"/>
        </w:rPr>
        <w:t xml:space="preserve">. The </w:t>
      </w:r>
      <w:r w:rsidR="009147EB" w:rsidRPr="00476846">
        <w:rPr>
          <w:rFonts w:ascii="Tahoma" w:hAnsi="Tahoma" w:cs="Tahoma"/>
          <w:sz w:val="22"/>
          <w:szCs w:val="22"/>
        </w:rPr>
        <w:t>p</w:t>
      </w:r>
      <w:r w:rsidRPr="00476846">
        <w:rPr>
          <w:rFonts w:ascii="Tahoma" w:hAnsi="Tahoma" w:cs="Tahoma"/>
          <w:sz w:val="22"/>
          <w:szCs w:val="22"/>
        </w:rPr>
        <w:t>roposed funding pattern is as under:</w:t>
      </w:r>
    </w:p>
    <w:tbl>
      <w:tblPr>
        <w:tblW w:w="6552" w:type="dxa"/>
        <w:jc w:val="center"/>
        <w:tblLook w:val="04A0" w:firstRow="1" w:lastRow="0" w:firstColumn="1" w:lastColumn="0" w:noHBand="0" w:noVBand="1"/>
      </w:tblPr>
      <w:tblGrid>
        <w:gridCol w:w="952"/>
        <w:gridCol w:w="4480"/>
        <w:gridCol w:w="1120"/>
      </w:tblGrid>
      <w:tr w:rsidR="005718E6" w:rsidRPr="00476846" w:rsidTr="00473BCC">
        <w:trPr>
          <w:trHeight w:val="31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in Lacs</w:t>
            </w:r>
          </w:p>
        </w:tc>
      </w:tr>
      <w:tr w:rsidR="008A1E6E" w:rsidRPr="00476846" w:rsidTr="00473BCC">
        <w:trPr>
          <w:trHeight w:val="31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15.23</w:t>
            </w:r>
          </w:p>
        </w:tc>
      </w:tr>
      <w:tr w:rsidR="008A1E6E" w:rsidRPr="00476846" w:rsidTr="00473BCC">
        <w:trPr>
          <w:trHeight w:val="31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45.69</w:t>
            </w:r>
          </w:p>
        </w:tc>
      </w:tr>
      <w:tr w:rsidR="008A1E6E" w:rsidRPr="00476846" w:rsidTr="00473BCC">
        <w:trPr>
          <w:trHeight w:val="31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60.92</w:t>
            </w:r>
          </w:p>
        </w:tc>
      </w:tr>
    </w:tbl>
    <w:p w:rsidR="00873422" w:rsidRDefault="00873422" w:rsidP="00476846">
      <w:pPr>
        <w:pStyle w:val="DefaultText"/>
        <w:spacing w:line="360" w:lineRule="auto"/>
        <w:ind w:left="720"/>
        <w:jc w:val="both"/>
        <w:rPr>
          <w:rFonts w:ascii="Tahoma" w:hAnsi="Tahoma" w:cs="Tahoma"/>
          <w:b/>
        </w:rPr>
      </w:pPr>
    </w:p>
    <w:p w:rsidR="005F7BBB" w:rsidRPr="00476846" w:rsidRDefault="005F7BBB" w:rsidP="00476846">
      <w:pPr>
        <w:pStyle w:val="DefaultText"/>
        <w:spacing w:line="360" w:lineRule="auto"/>
        <w:ind w:left="720"/>
        <w:jc w:val="both"/>
        <w:rPr>
          <w:rFonts w:ascii="Tahoma" w:hAnsi="Tahoma" w:cs="Tahoma"/>
          <w:b/>
        </w:rPr>
      </w:pPr>
    </w:p>
    <w:p w:rsidR="00873422" w:rsidRPr="00476846" w:rsidRDefault="000C6A12" w:rsidP="00476846">
      <w:pPr>
        <w:pStyle w:val="DefaultText"/>
        <w:numPr>
          <w:ilvl w:val="0"/>
          <w:numId w:val="14"/>
        </w:numPr>
        <w:spacing w:line="360" w:lineRule="auto"/>
        <w:ind w:left="851" w:hanging="491"/>
        <w:jc w:val="both"/>
        <w:rPr>
          <w:rFonts w:ascii="Tahoma" w:hAnsi="Tahoma" w:cs="Tahoma"/>
          <w:b/>
          <w:szCs w:val="22"/>
        </w:rPr>
      </w:pPr>
      <w:r w:rsidRPr="00476846">
        <w:rPr>
          <w:rFonts w:ascii="Tahoma" w:hAnsi="Tahoma" w:cs="Tahoma"/>
          <w:b/>
          <w:szCs w:val="22"/>
        </w:rPr>
        <w:t>WORKING CAPITAL CALCULATION:</w:t>
      </w:r>
    </w:p>
    <w:p w:rsidR="00873422" w:rsidRPr="00476846" w:rsidRDefault="00873422" w:rsidP="00476846">
      <w:pPr>
        <w:pStyle w:val="DefaultText"/>
        <w:spacing w:line="360" w:lineRule="auto"/>
        <w:ind w:left="720"/>
        <w:jc w:val="both"/>
        <w:rPr>
          <w:rFonts w:ascii="Tahoma" w:hAnsi="Tahoma" w:cs="Tahoma"/>
          <w:b/>
          <w:sz w:val="22"/>
          <w:szCs w:val="22"/>
        </w:rPr>
      </w:pPr>
    </w:p>
    <w:p w:rsidR="00EE66C1" w:rsidRPr="00476846" w:rsidRDefault="00496802" w:rsidP="00476846">
      <w:pPr>
        <w:pStyle w:val="DefaultText"/>
        <w:spacing w:line="360" w:lineRule="auto"/>
        <w:jc w:val="both"/>
        <w:rPr>
          <w:rFonts w:ascii="Tahoma" w:hAnsi="Tahoma" w:cs="Tahoma"/>
          <w:sz w:val="22"/>
          <w:szCs w:val="22"/>
        </w:rPr>
      </w:pPr>
      <w:r w:rsidRPr="00476846">
        <w:rPr>
          <w:rFonts w:ascii="Tahoma" w:hAnsi="Tahoma" w:cs="Tahoma"/>
          <w:sz w:val="22"/>
          <w:szCs w:val="22"/>
        </w:rPr>
        <w:t>The projec</w:t>
      </w:r>
      <w:r w:rsidR="00C03ECE" w:rsidRPr="00476846">
        <w:rPr>
          <w:rFonts w:ascii="Tahoma" w:hAnsi="Tahoma" w:cs="Tahoma"/>
          <w:sz w:val="22"/>
          <w:szCs w:val="22"/>
        </w:rPr>
        <w:t>t</w:t>
      </w:r>
      <w:r w:rsidR="00234E1C" w:rsidRPr="00476846">
        <w:rPr>
          <w:rFonts w:ascii="Tahoma" w:hAnsi="Tahoma" w:cs="Tahoma"/>
          <w:sz w:val="22"/>
          <w:szCs w:val="22"/>
        </w:rPr>
        <w:t xml:space="preserve"> requires working capital </w:t>
      </w:r>
      <w:proofErr w:type="gramStart"/>
      <w:r w:rsidR="00234E1C" w:rsidRPr="00476846">
        <w:rPr>
          <w:rFonts w:ascii="Tahoma" w:hAnsi="Tahoma" w:cs="Tahoma"/>
          <w:sz w:val="22"/>
          <w:szCs w:val="22"/>
        </w:rPr>
        <w:t>of ₹</w:t>
      </w:r>
      <w:r w:rsidR="008A1E6E" w:rsidRPr="00476846">
        <w:rPr>
          <w:rFonts w:ascii="Tahoma" w:hAnsi="Tahoma" w:cs="Tahoma"/>
          <w:sz w:val="22"/>
          <w:szCs w:val="22"/>
        </w:rPr>
        <w:t xml:space="preserve"> 36.15</w:t>
      </w:r>
      <w:proofErr w:type="gramEnd"/>
      <w:r w:rsidR="004624E6" w:rsidRPr="00476846">
        <w:rPr>
          <w:rFonts w:ascii="Tahoma" w:hAnsi="Tahoma" w:cs="Tahoma"/>
          <w:sz w:val="22"/>
          <w:szCs w:val="22"/>
        </w:rPr>
        <w:t xml:space="preserve"> </w:t>
      </w:r>
      <w:r w:rsidRPr="00476846">
        <w:rPr>
          <w:rFonts w:ascii="Tahoma" w:hAnsi="Tahoma" w:cs="Tahoma"/>
          <w:sz w:val="22"/>
          <w:szCs w:val="22"/>
        </w:rPr>
        <w:t>lacs as detailed below:</w:t>
      </w:r>
    </w:p>
    <w:p w:rsidR="000802C8" w:rsidRPr="00476846" w:rsidRDefault="000802C8" w:rsidP="00476846">
      <w:pPr>
        <w:pStyle w:val="DefaultText"/>
        <w:spacing w:line="360" w:lineRule="auto"/>
        <w:jc w:val="both"/>
        <w:rPr>
          <w:rFonts w:ascii="Tahoma" w:hAnsi="Tahoma" w:cs="Tahoma"/>
          <w:sz w:val="22"/>
          <w:szCs w:val="22"/>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476846" w:rsidTr="0012005F">
        <w:trPr>
          <w:trHeight w:val="283"/>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Bank Finance</w:t>
            </w:r>
          </w:p>
        </w:tc>
      </w:tr>
      <w:tr w:rsidR="008A1E6E" w:rsidRPr="0047684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18.08</w:t>
            </w:r>
          </w:p>
        </w:tc>
        <w:tc>
          <w:tcPr>
            <w:tcW w:w="1276"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4.52</w:t>
            </w:r>
          </w:p>
        </w:tc>
        <w:tc>
          <w:tcPr>
            <w:tcW w:w="1559"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13.56</w:t>
            </w:r>
          </w:p>
        </w:tc>
      </w:tr>
      <w:tr w:rsidR="008A1E6E" w:rsidRPr="0047684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9.04</w:t>
            </w:r>
          </w:p>
        </w:tc>
        <w:tc>
          <w:tcPr>
            <w:tcW w:w="1276"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2.26</w:t>
            </w:r>
          </w:p>
        </w:tc>
        <w:tc>
          <w:tcPr>
            <w:tcW w:w="1559"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6.78</w:t>
            </w:r>
          </w:p>
        </w:tc>
      </w:tr>
      <w:tr w:rsidR="008A1E6E" w:rsidRPr="0047684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9.04</w:t>
            </w:r>
          </w:p>
        </w:tc>
        <w:tc>
          <w:tcPr>
            <w:tcW w:w="1276"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9.04</w:t>
            </w:r>
          </w:p>
        </w:tc>
        <w:tc>
          <w:tcPr>
            <w:tcW w:w="1559"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0.00</w:t>
            </w:r>
          </w:p>
        </w:tc>
      </w:tr>
      <w:tr w:rsidR="008A1E6E" w:rsidRPr="0047684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0.00</w:t>
            </w:r>
          </w:p>
        </w:tc>
      </w:tr>
      <w:tr w:rsidR="008A1E6E" w:rsidRPr="0047684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79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36.15</w:t>
            </w:r>
          </w:p>
        </w:tc>
        <w:tc>
          <w:tcPr>
            <w:tcW w:w="1276"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15.82</w:t>
            </w:r>
          </w:p>
        </w:tc>
        <w:tc>
          <w:tcPr>
            <w:tcW w:w="1559" w:type="dxa"/>
            <w:tcBorders>
              <w:top w:val="nil"/>
              <w:left w:val="nil"/>
              <w:bottom w:val="single" w:sz="8" w:space="0" w:color="auto"/>
              <w:right w:val="single" w:sz="8" w:space="0" w:color="auto"/>
            </w:tcBorders>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20.33</w:t>
            </w:r>
          </w:p>
        </w:tc>
      </w:tr>
    </w:tbl>
    <w:p w:rsidR="00F627BE" w:rsidRPr="00476846" w:rsidRDefault="00F627BE" w:rsidP="00476846">
      <w:pPr>
        <w:pStyle w:val="ListParagraph"/>
        <w:spacing w:line="360" w:lineRule="auto"/>
        <w:jc w:val="both"/>
        <w:rPr>
          <w:rFonts w:ascii="Tahoma" w:hAnsi="Tahoma" w:cs="Tahoma"/>
          <w:b/>
          <w:sz w:val="22"/>
          <w:szCs w:val="22"/>
        </w:rPr>
      </w:pPr>
    </w:p>
    <w:p w:rsidR="00873422" w:rsidRPr="00476846" w:rsidRDefault="000C6A12" w:rsidP="00476846">
      <w:pPr>
        <w:pStyle w:val="DefaultText"/>
        <w:numPr>
          <w:ilvl w:val="0"/>
          <w:numId w:val="14"/>
        </w:numPr>
        <w:spacing w:line="360" w:lineRule="auto"/>
        <w:ind w:left="851" w:hanging="491"/>
        <w:jc w:val="both"/>
        <w:rPr>
          <w:rFonts w:ascii="Tahoma" w:hAnsi="Tahoma" w:cs="Tahoma"/>
          <w:b/>
          <w:szCs w:val="22"/>
        </w:rPr>
      </w:pPr>
      <w:r w:rsidRPr="00476846">
        <w:rPr>
          <w:rFonts w:ascii="Tahoma" w:hAnsi="Tahoma" w:cs="Tahoma"/>
          <w:b/>
          <w:szCs w:val="22"/>
        </w:rPr>
        <w:t>LIST OF MACHINERY REQUIRED:</w:t>
      </w:r>
    </w:p>
    <w:p w:rsidR="00873422" w:rsidRPr="00476846" w:rsidRDefault="00873422" w:rsidP="00476846">
      <w:pPr>
        <w:pStyle w:val="DefaultText"/>
        <w:spacing w:line="360" w:lineRule="auto"/>
        <w:ind w:left="720"/>
        <w:jc w:val="both"/>
        <w:rPr>
          <w:rFonts w:ascii="Tahoma" w:hAnsi="Tahoma" w:cs="Tahoma"/>
          <w:b/>
          <w:sz w:val="14"/>
          <w:szCs w:val="22"/>
        </w:rPr>
      </w:pPr>
    </w:p>
    <w:p w:rsidR="00EE66C1" w:rsidRPr="00476846" w:rsidRDefault="00C30669" w:rsidP="00476846">
      <w:pPr>
        <w:pStyle w:val="DefaultText"/>
        <w:spacing w:line="360" w:lineRule="auto"/>
        <w:jc w:val="both"/>
        <w:rPr>
          <w:rFonts w:ascii="Tahoma" w:hAnsi="Tahoma" w:cs="Tahoma"/>
          <w:sz w:val="22"/>
          <w:szCs w:val="22"/>
        </w:rPr>
      </w:pPr>
      <w:r w:rsidRPr="00476846">
        <w:rPr>
          <w:rFonts w:ascii="Tahoma" w:hAnsi="Tahoma" w:cs="Tahoma"/>
          <w:sz w:val="22"/>
          <w:szCs w:val="22"/>
        </w:rPr>
        <w:t>A detail of important machinery is</w:t>
      </w:r>
      <w:r w:rsidR="003A4ED6" w:rsidRPr="00476846">
        <w:rPr>
          <w:rFonts w:ascii="Tahoma" w:hAnsi="Tahoma" w:cs="Tahoma"/>
          <w:sz w:val="22"/>
          <w:szCs w:val="22"/>
        </w:rPr>
        <w:t xml:space="preserve"> given below:</w:t>
      </w:r>
    </w:p>
    <w:p w:rsidR="000802C8" w:rsidRPr="00476846" w:rsidRDefault="000802C8" w:rsidP="00476846">
      <w:pPr>
        <w:pStyle w:val="DefaultText"/>
        <w:spacing w:line="360" w:lineRule="auto"/>
        <w:jc w:val="both"/>
        <w:rPr>
          <w:rFonts w:ascii="Tahoma" w:hAnsi="Tahoma" w:cs="Tahoma"/>
          <w:sz w:val="22"/>
          <w:szCs w:val="22"/>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480"/>
        <w:gridCol w:w="1120"/>
        <w:gridCol w:w="857"/>
        <w:gridCol w:w="1383"/>
        <w:gridCol w:w="1404"/>
      </w:tblGrid>
      <w:tr w:rsidR="008A1E6E" w:rsidRPr="00476846" w:rsidTr="00476846">
        <w:trPr>
          <w:trHeight w:val="362"/>
          <w:jc w:val="center"/>
        </w:trPr>
        <w:tc>
          <w:tcPr>
            <w:tcW w:w="700" w:type="dxa"/>
            <w:vMerge w:val="restart"/>
            <w:shd w:val="clear" w:color="000000" w:fill="D8D8D8"/>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4480" w:type="dxa"/>
            <w:vMerge w:val="restart"/>
            <w:shd w:val="clear" w:color="000000" w:fill="D8D8D8"/>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120" w:type="dxa"/>
            <w:vMerge w:val="restart"/>
            <w:shd w:val="clear" w:color="000000" w:fill="D8D8D8"/>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UOM</w:t>
            </w:r>
          </w:p>
        </w:tc>
        <w:tc>
          <w:tcPr>
            <w:tcW w:w="857" w:type="dxa"/>
            <w:vMerge w:val="restart"/>
            <w:shd w:val="clear" w:color="000000" w:fill="D8D8D8"/>
            <w:vAlign w:val="center"/>
            <w:hideMark/>
          </w:tcPr>
          <w:p w:rsidR="008A1E6E" w:rsidRPr="00476846" w:rsidRDefault="00910B6C" w:rsidP="00476846">
            <w:pPr>
              <w:spacing w:line="360" w:lineRule="auto"/>
              <w:jc w:val="both"/>
              <w:rPr>
                <w:rFonts w:ascii="Tahoma" w:eastAsia="Times New Roman" w:hAnsi="Tahoma" w:cs="Tahoma"/>
                <w:b/>
                <w:bCs/>
                <w:color w:val="000000"/>
                <w:sz w:val="20"/>
                <w:szCs w:val="20"/>
                <w:lang w:val="en-IN" w:eastAsia="en-IN" w:bidi="gu-IN"/>
              </w:rPr>
            </w:pPr>
            <w:proofErr w:type="spellStart"/>
            <w:r w:rsidRPr="00476846">
              <w:rPr>
                <w:rFonts w:ascii="Tahoma" w:eastAsia="Times New Roman" w:hAnsi="Tahoma" w:cs="Tahoma"/>
                <w:b/>
                <w:bCs/>
                <w:color w:val="000000"/>
                <w:sz w:val="20"/>
                <w:szCs w:val="20"/>
                <w:lang w:val="en-IN" w:eastAsia="en-IN" w:bidi="gu-IN"/>
              </w:rPr>
              <w:t>Qtty</w:t>
            </w:r>
            <w:proofErr w:type="spellEnd"/>
          </w:p>
        </w:tc>
        <w:tc>
          <w:tcPr>
            <w:tcW w:w="1383" w:type="dxa"/>
            <w:vMerge w:val="restart"/>
            <w:shd w:val="clear" w:color="000000" w:fill="D8D8D8"/>
            <w:vAlign w:val="center"/>
            <w:hideMark/>
          </w:tcPr>
          <w:p w:rsid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xml:space="preserve">Rate </w:t>
            </w:r>
          </w:p>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roofErr w:type="gramStart"/>
            <w:r w:rsidRPr="00476846">
              <w:rPr>
                <w:rFonts w:ascii="Tahoma" w:eastAsia="Times New Roman" w:hAnsi="Tahoma" w:cs="Tahoma"/>
                <w:b/>
                <w:bCs/>
                <w:color w:val="000000"/>
                <w:sz w:val="20"/>
                <w:szCs w:val="20"/>
                <w:lang w:val="en-IN" w:eastAsia="en-IN" w:bidi="gu-IN"/>
              </w:rPr>
              <w:t>(₹ in</w:t>
            </w:r>
            <w:proofErr w:type="gramEnd"/>
            <w:r w:rsidRPr="00476846">
              <w:rPr>
                <w:rFonts w:ascii="Tahoma" w:eastAsia="Times New Roman" w:hAnsi="Tahoma" w:cs="Tahoma"/>
                <w:b/>
                <w:bCs/>
                <w:color w:val="000000"/>
                <w:sz w:val="20"/>
                <w:szCs w:val="20"/>
                <w:lang w:val="en-IN" w:eastAsia="en-IN" w:bidi="gu-IN"/>
              </w:rPr>
              <w:t xml:space="preserve"> Lacs)</w:t>
            </w:r>
          </w:p>
        </w:tc>
        <w:tc>
          <w:tcPr>
            <w:tcW w:w="1404" w:type="dxa"/>
            <w:vMerge w:val="restart"/>
            <w:shd w:val="clear" w:color="000000" w:fill="D8D8D8"/>
            <w:vAlign w:val="center"/>
            <w:hideMark/>
          </w:tcPr>
          <w:p w:rsid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xml:space="preserve">Value </w:t>
            </w:r>
          </w:p>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roofErr w:type="gramStart"/>
            <w:r w:rsidRPr="00476846">
              <w:rPr>
                <w:rFonts w:ascii="Tahoma" w:eastAsia="Times New Roman" w:hAnsi="Tahoma" w:cs="Tahoma"/>
                <w:b/>
                <w:bCs/>
                <w:color w:val="000000"/>
                <w:sz w:val="20"/>
                <w:szCs w:val="20"/>
                <w:lang w:val="en-IN" w:eastAsia="en-IN" w:bidi="gu-IN"/>
              </w:rPr>
              <w:t>(₹ in</w:t>
            </w:r>
            <w:proofErr w:type="gramEnd"/>
            <w:r w:rsidRPr="00476846">
              <w:rPr>
                <w:rFonts w:ascii="Tahoma" w:eastAsia="Times New Roman" w:hAnsi="Tahoma" w:cs="Tahoma"/>
                <w:b/>
                <w:bCs/>
                <w:color w:val="000000"/>
                <w:sz w:val="20"/>
                <w:szCs w:val="20"/>
                <w:lang w:val="en-IN" w:eastAsia="en-IN" w:bidi="gu-IN"/>
              </w:rPr>
              <w:t xml:space="preserve"> Lacs)</w:t>
            </w:r>
          </w:p>
        </w:tc>
      </w:tr>
      <w:tr w:rsidR="008A1E6E" w:rsidRPr="00476846" w:rsidTr="00476846">
        <w:trPr>
          <w:trHeight w:val="362"/>
          <w:jc w:val="center"/>
        </w:trPr>
        <w:tc>
          <w:tcPr>
            <w:tcW w:w="700"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c>
          <w:tcPr>
            <w:tcW w:w="4480"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c>
          <w:tcPr>
            <w:tcW w:w="1120"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c>
          <w:tcPr>
            <w:tcW w:w="857"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c>
          <w:tcPr>
            <w:tcW w:w="1383"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c>
          <w:tcPr>
            <w:tcW w:w="1404" w:type="dxa"/>
            <w:vMerge/>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xml:space="preserve">Plant &amp; Machinery / </w:t>
            </w:r>
            <w:proofErr w:type="spellStart"/>
            <w:r w:rsidRPr="00476846">
              <w:rPr>
                <w:rFonts w:ascii="Tahoma" w:eastAsia="Times New Roman" w:hAnsi="Tahoma" w:cs="Tahoma"/>
                <w:b/>
                <w:bCs/>
                <w:color w:val="000000"/>
                <w:sz w:val="20"/>
                <w:szCs w:val="20"/>
                <w:lang w:val="en-IN" w:eastAsia="en-IN" w:bidi="gu-IN"/>
              </w:rPr>
              <w:t>equipments</w:t>
            </w:r>
            <w:proofErr w:type="spellEnd"/>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i/>
                <w:iCs/>
                <w:color w:val="000000"/>
                <w:sz w:val="20"/>
                <w:szCs w:val="20"/>
                <w:lang w:val="en-IN" w:eastAsia="en-IN" w:bidi="gu-IN"/>
              </w:rPr>
            </w:pPr>
            <w:r w:rsidRPr="00476846">
              <w:rPr>
                <w:rFonts w:ascii="Tahoma" w:eastAsia="Times New Roman" w:hAnsi="Tahoma" w:cs="Tahoma"/>
                <w:b/>
                <w:bCs/>
                <w:i/>
                <w:iCs/>
                <w:color w:val="000000"/>
                <w:sz w:val="20"/>
                <w:szCs w:val="20"/>
                <w:lang w:val="en-IN" w:eastAsia="en-IN" w:bidi="gu-IN"/>
              </w:rPr>
              <w:t>a)</w:t>
            </w: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i/>
                <w:iCs/>
                <w:color w:val="000000"/>
                <w:sz w:val="20"/>
                <w:szCs w:val="20"/>
                <w:lang w:val="en-IN" w:eastAsia="en-IN" w:bidi="gu-IN"/>
              </w:rPr>
            </w:pPr>
            <w:r w:rsidRPr="00476846">
              <w:rPr>
                <w:rFonts w:ascii="Tahoma" w:eastAsia="Times New Roman" w:hAnsi="Tahoma" w:cs="Tahoma"/>
                <w:b/>
                <w:bCs/>
                <w:i/>
                <w:iCs/>
                <w:color w:val="000000"/>
                <w:sz w:val="20"/>
                <w:szCs w:val="20"/>
                <w:lang w:val="en-IN" w:eastAsia="en-IN" w:bidi="gu-IN"/>
              </w:rPr>
              <w:t>Main Machinery</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Sugar Syrup Preparation Tank</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0.53</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0.53</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xml:space="preserve">Filter Press for Sugar </w:t>
            </w:r>
            <w:r w:rsidR="00910B6C" w:rsidRPr="00476846">
              <w:rPr>
                <w:rFonts w:ascii="Tahoma" w:eastAsia="Times New Roman" w:hAnsi="Tahoma" w:cs="Tahoma"/>
                <w:color w:val="000000"/>
                <w:sz w:val="20"/>
                <w:szCs w:val="20"/>
                <w:lang w:val="en-IN" w:eastAsia="en-IN" w:bidi="gu-IN"/>
              </w:rPr>
              <w:t>Filtration</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0.68</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0.68</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Blending Tank for Beverage Preparation</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0.47</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0.47</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4</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Storage Tank for Sugar Syrup</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5</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Carbonation Unit</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Set</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2.05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2.05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6</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RO - Mineral Water Plant</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0.75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0.75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7</w:t>
            </w:r>
          </w:p>
        </w:tc>
        <w:tc>
          <w:tcPr>
            <w:tcW w:w="4480" w:type="dxa"/>
            <w:shd w:val="clear" w:color="auto" w:fill="auto"/>
            <w:noWrap/>
            <w:vAlign w:val="center"/>
            <w:hideMark/>
          </w:tcPr>
          <w:p w:rsidR="008A1E6E" w:rsidRPr="00476846" w:rsidRDefault="00910B6C"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Rinsing, Filling</w:t>
            </w:r>
            <w:r w:rsidR="008A1E6E" w:rsidRPr="00476846">
              <w:rPr>
                <w:rFonts w:ascii="Tahoma" w:eastAsia="Times New Roman" w:hAnsi="Tahoma" w:cs="Tahoma"/>
                <w:color w:val="000000"/>
                <w:sz w:val="20"/>
                <w:szCs w:val="20"/>
                <w:lang w:val="en-IN" w:eastAsia="en-IN" w:bidi="gu-IN"/>
              </w:rPr>
              <w:t xml:space="preserve"> Sealing Capping Machine</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0.63</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0.63</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8</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Boiler for Sugar Syrup Tank</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9</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Refrigeration Unit</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Set</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1.75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1.75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10</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Crown Corking Machine</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1.30</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1.30</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11</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Wrapping and Labelling Machine</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Nos</w:t>
            </w:r>
          </w:p>
        </w:tc>
        <w:tc>
          <w:tcPr>
            <w:tcW w:w="857"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0.32</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0.32</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lastRenderedPageBreak/>
              <w:t>12</w:t>
            </w:r>
          </w:p>
        </w:tc>
        <w:tc>
          <w:tcPr>
            <w:tcW w:w="4480"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Material Handling Equipment</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LS</w:t>
            </w: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0.72</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0.72</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13</w:t>
            </w:r>
          </w:p>
        </w:tc>
        <w:tc>
          <w:tcPr>
            <w:tcW w:w="4480" w:type="dxa"/>
            <w:shd w:val="clear" w:color="auto" w:fill="auto"/>
            <w:noWrap/>
            <w:vAlign w:val="center"/>
            <w:hideMark/>
          </w:tcPr>
          <w:p w:rsidR="008A1E6E" w:rsidRPr="00476846" w:rsidRDefault="00910B6C"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Misc.</w:t>
            </w:r>
            <w:r w:rsidR="008A1E6E" w:rsidRPr="00476846">
              <w:rPr>
                <w:rFonts w:ascii="Tahoma" w:eastAsia="Times New Roman" w:hAnsi="Tahoma" w:cs="Tahoma"/>
                <w:color w:val="000000"/>
                <w:sz w:val="20"/>
                <w:szCs w:val="20"/>
                <w:lang w:val="en-IN" w:eastAsia="en-IN" w:bidi="gu-IN"/>
              </w:rPr>
              <w:t xml:space="preserve"> Tools</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LS</w:t>
            </w: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0.30</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0.30</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i/>
                <w:iCs/>
                <w:color w:val="000000"/>
                <w:sz w:val="20"/>
                <w:szCs w:val="20"/>
                <w:lang w:val="en-IN" w:eastAsia="en-IN" w:bidi="gu-IN"/>
              </w:rPr>
            </w:pPr>
            <w:r w:rsidRPr="00476846">
              <w:rPr>
                <w:rFonts w:ascii="Tahoma" w:eastAsia="Times New Roman" w:hAnsi="Tahoma" w:cs="Tahoma"/>
                <w:i/>
                <w:iCs/>
                <w:color w:val="000000"/>
                <w:sz w:val="20"/>
                <w:szCs w:val="20"/>
                <w:lang w:val="en-IN" w:eastAsia="en-IN" w:bidi="gu-IN"/>
              </w:rPr>
              <w:t>sub-total Plant &amp; Machinery</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10.20</w:t>
            </w:r>
          </w:p>
        </w:tc>
      </w:tr>
      <w:tr w:rsidR="005F7BBB" w:rsidRPr="00476846" w:rsidTr="00DF3A95">
        <w:trPr>
          <w:trHeight w:val="362"/>
          <w:jc w:val="center"/>
        </w:trPr>
        <w:tc>
          <w:tcPr>
            <w:tcW w:w="700" w:type="dxa"/>
            <w:vMerge w:val="restart"/>
            <w:shd w:val="clear" w:color="000000" w:fill="D8D8D8"/>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4480" w:type="dxa"/>
            <w:vMerge w:val="restart"/>
            <w:shd w:val="clear" w:color="000000" w:fill="D8D8D8"/>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120" w:type="dxa"/>
            <w:vMerge w:val="restart"/>
            <w:shd w:val="clear" w:color="000000" w:fill="D8D8D8"/>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UOM</w:t>
            </w:r>
          </w:p>
        </w:tc>
        <w:tc>
          <w:tcPr>
            <w:tcW w:w="857" w:type="dxa"/>
            <w:vMerge w:val="restart"/>
            <w:shd w:val="clear" w:color="000000" w:fill="D8D8D8"/>
            <w:vAlign w:val="center"/>
            <w:hideMark/>
          </w:tcPr>
          <w:p w:rsidR="005F7BBB" w:rsidRPr="00476846" w:rsidRDefault="00910B6C" w:rsidP="00DF3A95">
            <w:pPr>
              <w:spacing w:line="360" w:lineRule="auto"/>
              <w:jc w:val="both"/>
              <w:rPr>
                <w:rFonts w:ascii="Tahoma" w:eastAsia="Times New Roman" w:hAnsi="Tahoma" w:cs="Tahoma"/>
                <w:b/>
                <w:bCs/>
                <w:color w:val="000000"/>
                <w:sz w:val="20"/>
                <w:szCs w:val="20"/>
                <w:lang w:val="en-IN" w:eastAsia="en-IN" w:bidi="gu-IN"/>
              </w:rPr>
            </w:pPr>
            <w:proofErr w:type="spellStart"/>
            <w:r w:rsidRPr="00476846">
              <w:rPr>
                <w:rFonts w:ascii="Tahoma" w:eastAsia="Times New Roman" w:hAnsi="Tahoma" w:cs="Tahoma"/>
                <w:b/>
                <w:bCs/>
                <w:color w:val="000000"/>
                <w:sz w:val="20"/>
                <w:szCs w:val="20"/>
                <w:lang w:val="en-IN" w:eastAsia="en-IN" w:bidi="gu-IN"/>
              </w:rPr>
              <w:t>Qtty</w:t>
            </w:r>
            <w:proofErr w:type="spellEnd"/>
          </w:p>
        </w:tc>
        <w:tc>
          <w:tcPr>
            <w:tcW w:w="1383" w:type="dxa"/>
            <w:vMerge w:val="restart"/>
            <w:shd w:val="clear" w:color="000000" w:fill="D8D8D8"/>
            <w:vAlign w:val="center"/>
            <w:hideMark/>
          </w:tcPr>
          <w:p w:rsidR="005F7BBB" w:rsidRDefault="005F7BBB" w:rsidP="00DF3A95">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xml:space="preserve">Rate </w:t>
            </w:r>
          </w:p>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roofErr w:type="gramStart"/>
            <w:r w:rsidRPr="00476846">
              <w:rPr>
                <w:rFonts w:ascii="Tahoma" w:eastAsia="Times New Roman" w:hAnsi="Tahoma" w:cs="Tahoma"/>
                <w:b/>
                <w:bCs/>
                <w:color w:val="000000"/>
                <w:sz w:val="20"/>
                <w:szCs w:val="20"/>
                <w:lang w:val="en-IN" w:eastAsia="en-IN" w:bidi="gu-IN"/>
              </w:rPr>
              <w:t>(₹ in</w:t>
            </w:r>
            <w:proofErr w:type="gramEnd"/>
            <w:r w:rsidRPr="00476846">
              <w:rPr>
                <w:rFonts w:ascii="Tahoma" w:eastAsia="Times New Roman" w:hAnsi="Tahoma" w:cs="Tahoma"/>
                <w:b/>
                <w:bCs/>
                <w:color w:val="000000"/>
                <w:sz w:val="20"/>
                <w:szCs w:val="20"/>
                <w:lang w:val="en-IN" w:eastAsia="en-IN" w:bidi="gu-IN"/>
              </w:rPr>
              <w:t xml:space="preserve"> Lacs)</w:t>
            </w:r>
          </w:p>
        </w:tc>
        <w:tc>
          <w:tcPr>
            <w:tcW w:w="1404" w:type="dxa"/>
            <w:vMerge w:val="restart"/>
            <w:shd w:val="clear" w:color="000000" w:fill="D8D8D8"/>
            <w:vAlign w:val="center"/>
            <w:hideMark/>
          </w:tcPr>
          <w:p w:rsidR="005F7BBB" w:rsidRDefault="005F7BBB" w:rsidP="00DF3A95">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xml:space="preserve">Value </w:t>
            </w:r>
          </w:p>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roofErr w:type="gramStart"/>
            <w:r w:rsidRPr="00476846">
              <w:rPr>
                <w:rFonts w:ascii="Tahoma" w:eastAsia="Times New Roman" w:hAnsi="Tahoma" w:cs="Tahoma"/>
                <w:b/>
                <w:bCs/>
                <w:color w:val="000000"/>
                <w:sz w:val="20"/>
                <w:szCs w:val="20"/>
                <w:lang w:val="en-IN" w:eastAsia="en-IN" w:bidi="gu-IN"/>
              </w:rPr>
              <w:t>(₹ in</w:t>
            </w:r>
            <w:proofErr w:type="gramEnd"/>
            <w:r w:rsidRPr="00476846">
              <w:rPr>
                <w:rFonts w:ascii="Tahoma" w:eastAsia="Times New Roman" w:hAnsi="Tahoma" w:cs="Tahoma"/>
                <w:b/>
                <w:bCs/>
                <w:color w:val="000000"/>
                <w:sz w:val="20"/>
                <w:szCs w:val="20"/>
                <w:lang w:val="en-IN" w:eastAsia="en-IN" w:bidi="gu-IN"/>
              </w:rPr>
              <w:t xml:space="preserve"> Lacs)</w:t>
            </w:r>
          </w:p>
        </w:tc>
      </w:tr>
      <w:tr w:rsidR="005F7BBB" w:rsidRPr="00476846" w:rsidTr="00DF3A95">
        <w:trPr>
          <w:trHeight w:val="362"/>
          <w:jc w:val="center"/>
        </w:trPr>
        <w:tc>
          <w:tcPr>
            <w:tcW w:w="700"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c>
          <w:tcPr>
            <w:tcW w:w="4480"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c>
          <w:tcPr>
            <w:tcW w:w="1120"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c>
          <w:tcPr>
            <w:tcW w:w="857"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c>
          <w:tcPr>
            <w:tcW w:w="1383"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c>
          <w:tcPr>
            <w:tcW w:w="1404" w:type="dxa"/>
            <w:vMerge/>
            <w:vAlign w:val="center"/>
            <w:hideMark/>
          </w:tcPr>
          <w:p w:rsidR="005F7BBB" w:rsidRPr="00476846" w:rsidRDefault="005F7BBB" w:rsidP="00DF3A95">
            <w:pPr>
              <w:spacing w:line="360" w:lineRule="auto"/>
              <w:jc w:val="both"/>
              <w:rPr>
                <w:rFonts w:ascii="Tahoma" w:eastAsia="Times New Roman" w:hAnsi="Tahoma" w:cs="Tahoma"/>
                <w:b/>
                <w:bCs/>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Furniture / Electrical installations</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Office furniture and Electrification</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LS</w:t>
            </w: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0.85</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0.85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i/>
                <w:iCs/>
                <w:color w:val="000000"/>
                <w:sz w:val="20"/>
                <w:szCs w:val="20"/>
                <w:lang w:val="en-IN" w:eastAsia="en-IN" w:bidi="gu-IN"/>
              </w:rPr>
            </w:pPr>
            <w:r w:rsidRPr="00476846">
              <w:rPr>
                <w:rFonts w:ascii="Tahoma" w:eastAsia="Times New Roman" w:hAnsi="Tahoma" w:cs="Tahoma"/>
                <w:i/>
                <w:iCs/>
                <w:color w:val="000000"/>
                <w:sz w:val="20"/>
                <w:szCs w:val="20"/>
                <w:lang w:val="en-IN" w:eastAsia="en-IN" w:bidi="gu-IN"/>
              </w:rPr>
              <w:t>sub total</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0.85</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Other Assets</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preliminary and preoperative</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LS</w:t>
            </w: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1.02</w:t>
            </w: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1.02</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i/>
                <w:iCs/>
                <w:color w:val="000000"/>
                <w:sz w:val="20"/>
                <w:szCs w:val="20"/>
                <w:lang w:val="en-IN" w:eastAsia="en-IN" w:bidi="gu-IN"/>
              </w:rPr>
            </w:pPr>
            <w:r w:rsidRPr="00476846">
              <w:rPr>
                <w:rFonts w:ascii="Tahoma" w:eastAsia="Times New Roman" w:hAnsi="Tahoma" w:cs="Tahoma"/>
                <w:i/>
                <w:iCs/>
                <w:color w:val="000000"/>
                <w:sz w:val="20"/>
                <w:szCs w:val="20"/>
                <w:lang w:val="en-IN" w:eastAsia="en-IN" w:bidi="gu-IN"/>
              </w:rPr>
              <w:t>sub-total Other Assets</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noWrap/>
            <w:vAlign w:val="center"/>
            <w:hideMark/>
          </w:tcPr>
          <w:p w:rsidR="008A1E6E" w:rsidRPr="00476846" w:rsidRDefault="008A1E6E" w:rsidP="00476846">
            <w:pPr>
              <w:spacing w:line="360" w:lineRule="auto"/>
              <w:jc w:val="both"/>
              <w:rPr>
                <w:rFonts w:ascii="Tahoma" w:eastAsia="Times New Roman" w:hAnsi="Tahoma" w:cs="Tahoma"/>
                <w:b/>
                <w:bCs/>
                <w:color w:val="000000"/>
                <w:sz w:val="22"/>
                <w:szCs w:val="22"/>
                <w:lang w:val="en-IN" w:eastAsia="en-IN" w:bidi="gu-IN"/>
              </w:rPr>
            </w:pPr>
            <w:r w:rsidRPr="00476846">
              <w:rPr>
                <w:rFonts w:ascii="Tahoma" w:eastAsia="Times New Roman" w:hAnsi="Tahoma" w:cs="Tahoma"/>
                <w:b/>
                <w:bCs/>
                <w:color w:val="000000"/>
                <w:sz w:val="22"/>
                <w:szCs w:val="22"/>
                <w:lang w:val="en-IN" w:eastAsia="en-IN" w:bidi="gu-IN"/>
              </w:rPr>
              <w:t>₹ 1.02</w:t>
            </w:r>
          </w:p>
        </w:tc>
      </w:tr>
      <w:tr w:rsidR="008A1E6E" w:rsidRPr="00476846" w:rsidTr="00476846">
        <w:trPr>
          <w:trHeight w:val="312"/>
          <w:jc w:val="center"/>
        </w:trPr>
        <w:tc>
          <w:tcPr>
            <w:tcW w:w="7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4480"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Total</w:t>
            </w:r>
          </w:p>
        </w:tc>
        <w:tc>
          <w:tcPr>
            <w:tcW w:w="11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857"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383"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p>
        </w:tc>
        <w:tc>
          <w:tcPr>
            <w:tcW w:w="1404"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 12.07</w:t>
            </w:r>
          </w:p>
        </w:tc>
      </w:tr>
    </w:tbl>
    <w:p w:rsidR="00E147B3" w:rsidRPr="00476846" w:rsidRDefault="00E147B3" w:rsidP="00476846">
      <w:pPr>
        <w:pStyle w:val="DefaultText"/>
        <w:spacing w:line="360" w:lineRule="auto"/>
        <w:jc w:val="both"/>
        <w:rPr>
          <w:rFonts w:ascii="Tahoma" w:hAnsi="Tahoma" w:cs="Tahoma"/>
          <w:b/>
          <w:szCs w:val="22"/>
        </w:rPr>
      </w:pPr>
    </w:p>
    <w:p w:rsidR="00E147B3" w:rsidRPr="00476846" w:rsidRDefault="00E147B3" w:rsidP="00476846">
      <w:pPr>
        <w:spacing w:line="360" w:lineRule="auto"/>
        <w:jc w:val="both"/>
        <w:rPr>
          <w:rFonts w:ascii="Tahoma" w:eastAsia="Andale Sans UI;Arial Unicode MS" w:hAnsi="Tahoma" w:cs="Tahoma"/>
          <w:sz w:val="22"/>
          <w:szCs w:val="22"/>
        </w:rPr>
      </w:pPr>
      <w:r w:rsidRPr="00476846">
        <w:rPr>
          <w:rFonts w:ascii="Tahoma" w:eastAsia="Andale Sans UI;Arial Unicode MS" w:hAnsi="Tahoma" w:cs="Tahoma"/>
          <w:sz w:val="22"/>
          <w:szCs w:val="22"/>
        </w:rPr>
        <w:t xml:space="preserve">All the machines and </w:t>
      </w:r>
      <w:proofErr w:type="spellStart"/>
      <w:r w:rsidRPr="00476846">
        <w:rPr>
          <w:rFonts w:ascii="Tahoma" w:eastAsia="Andale Sans UI;Arial Unicode MS" w:hAnsi="Tahoma" w:cs="Tahoma"/>
          <w:sz w:val="22"/>
          <w:szCs w:val="22"/>
        </w:rPr>
        <w:t>equipments</w:t>
      </w:r>
      <w:proofErr w:type="spellEnd"/>
      <w:r w:rsidRPr="00476846">
        <w:rPr>
          <w:rFonts w:ascii="Tahoma" w:eastAsia="Andale Sans UI;Arial Unicode MS" w:hAnsi="Tahoma" w:cs="Tahoma"/>
          <w:sz w:val="22"/>
          <w:szCs w:val="22"/>
        </w:rPr>
        <w:t xml:space="preserve"> are available from local manufacturers. </w:t>
      </w:r>
      <w:r w:rsidRPr="00476846">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47684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E147B3" w:rsidRPr="00476846" w:rsidRDefault="00E147B3" w:rsidP="00476846">
      <w:pPr>
        <w:pStyle w:val="NoSpacing"/>
        <w:spacing w:line="360" w:lineRule="auto"/>
        <w:rPr>
          <w:rFonts w:ascii="Tahoma" w:hAnsi="Tahoma" w:cs="Tahoma"/>
          <w:sz w:val="22"/>
          <w:szCs w:val="28"/>
          <w:shd w:val="clear" w:color="auto" w:fill="FFFFFF"/>
        </w:rPr>
      </w:pP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 xml:space="preserve">1.  Fry-Tech Food </w:t>
      </w:r>
      <w:proofErr w:type="spellStart"/>
      <w:r w:rsidRPr="00476846">
        <w:rPr>
          <w:rFonts w:ascii="Tahoma" w:hAnsi="Tahoma" w:cs="Tahoma"/>
          <w:sz w:val="22"/>
          <w:szCs w:val="28"/>
          <w:shd w:val="clear" w:color="auto" w:fill="FFFFFF"/>
        </w:rPr>
        <w:t>Equipments</w:t>
      </w:r>
      <w:proofErr w:type="spellEnd"/>
      <w:r w:rsidRPr="00476846">
        <w:rPr>
          <w:rFonts w:ascii="Tahoma" w:hAnsi="Tahoma" w:cs="Tahoma"/>
          <w:sz w:val="22"/>
          <w:szCs w:val="28"/>
          <w:shd w:val="clear" w:color="auto" w:fill="FFFFFF"/>
        </w:rPr>
        <w:t xml:space="preserve"> Private Limited</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eastAsia="Times New Roman" w:hAnsi="Tahoma" w:cs="Tahoma"/>
          <w:sz w:val="22"/>
          <w:szCs w:val="28"/>
        </w:rPr>
        <w:t xml:space="preserve">S. No. 4, </w:t>
      </w:r>
      <w:proofErr w:type="spellStart"/>
      <w:r w:rsidRPr="00476846">
        <w:rPr>
          <w:rFonts w:ascii="Tahoma" w:eastAsia="Times New Roman" w:hAnsi="Tahoma" w:cs="Tahoma"/>
          <w:sz w:val="22"/>
          <w:szCs w:val="28"/>
        </w:rPr>
        <w:t>Raviraj</w:t>
      </w:r>
      <w:proofErr w:type="spellEnd"/>
      <w:r w:rsidRPr="00476846">
        <w:rPr>
          <w:rFonts w:ascii="Tahoma" w:eastAsia="Times New Roman" w:hAnsi="Tahoma" w:cs="Tahoma"/>
          <w:sz w:val="22"/>
          <w:szCs w:val="28"/>
        </w:rPr>
        <w:t xml:space="preserve"> Industrial Estate,</w:t>
      </w:r>
    </w:p>
    <w:p w:rsidR="00E147B3" w:rsidRPr="00476846" w:rsidRDefault="00E147B3" w:rsidP="00476846">
      <w:pPr>
        <w:pStyle w:val="NoSpacing"/>
        <w:spacing w:line="360" w:lineRule="auto"/>
        <w:rPr>
          <w:rFonts w:ascii="Tahoma" w:eastAsia="Times New Roman" w:hAnsi="Tahoma" w:cs="Tahoma"/>
          <w:sz w:val="22"/>
          <w:szCs w:val="28"/>
        </w:rPr>
      </w:pPr>
      <w:proofErr w:type="spellStart"/>
      <w:r w:rsidRPr="00476846">
        <w:rPr>
          <w:rFonts w:ascii="Tahoma" w:eastAsia="Times New Roman" w:hAnsi="Tahoma" w:cs="Tahoma"/>
          <w:sz w:val="22"/>
          <w:szCs w:val="28"/>
        </w:rPr>
        <w:t>Bhikhubhai</w:t>
      </w:r>
      <w:proofErr w:type="spellEnd"/>
      <w:r w:rsidRPr="00476846">
        <w:rPr>
          <w:rFonts w:ascii="Tahoma" w:eastAsia="Times New Roman" w:hAnsi="Tahoma" w:cs="Tahoma"/>
          <w:sz w:val="22"/>
          <w:szCs w:val="28"/>
        </w:rPr>
        <w:t xml:space="preserve"> </w:t>
      </w:r>
      <w:proofErr w:type="spellStart"/>
      <w:r w:rsidRPr="00476846">
        <w:rPr>
          <w:rFonts w:ascii="Tahoma" w:eastAsia="Times New Roman" w:hAnsi="Tahoma" w:cs="Tahoma"/>
          <w:sz w:val="22"/>
          <w:szCs w:val="28"/>
        </w:rPr>
        <w:t>Mukhi</w:t>
      </w:r>
      <w:proofErr w:type="spellEnd"/>
      <w:r w:rsidRPr="00476846">
        <w:rPr>
          <w:rFonts w:ascii="Tahoma" w:eastAsia="Times New Roman" w:hAnsi="Tahoma" w:cs="Tahoma"/>
          <w:sz w:val="22"/>
          <w:szCs w:val="28"/>
        </w:rPr>
        <w:t xml:space="preserve"> Ka </w:t>
      </w:r>
      <w:proofErr w:type="spellStart"/>
      <w:r w:rsidRPr="00476846">
        <w:rPr>
          <w:rFonts w:ascii="Tahoma" w:eastAsia="Times New Roman" w:hAnsi="Tahoma" w:cs="Tahoma"/>
          <w:sz w:val="22"/>
          <w:szCs w:val="28"/>
        </w:rPr>
        <w:t>Kuwa</w:t>
      </w:r>
      <w:proofErr w:type="spellEnd"/>
      <w:r w:rsidRPr="00476846">
        <w:rPr>
          <w:rFonts w:ascii="Tahoma" w:eastAsia="Times New Roman" w:hAnsi="Tahoma" w:cs="Tahoma"/>
          <w:sz w:val="22"/>
          <w:szCs w:val="28"/>
        </w:rPr>
        <w:t xml:space="preserve"> </w:t>
      </w:r>
      <w:proofErr w:type="spellStart"/>
      <w:r w:rsidRPr="00476846">
        <w:rPr>
          <w:rFonts w:ascii="Tahoma" w:eastAsia="Times New Roman" w:hAnsi="Tahoma" w:cs="Tahoma"/>
          <w:sz w:val="22"/>
          <w:szCs w:val="28"/>
        </w:rPr>
        <w:t>Bharwadvash</w:t>
      </w:r>
      <w:proofErr w:type="spellEnd"/>
      <w:r w:rsidRPr="00476846">
        <w:rPr>
          <w:rFonts w:ascii="Tahoma" w:eastAsia="Times New Roman" w:hAnsi="Tahoma" w:cs="Tahoma"/>
          <w:sz w:val="22"/>
          <w:szCs w:val="28"/>
        </w:rPr>
        <w:t>,</w:t>
      </w:r>
    </w:p>
    <w:p w:rsidR="00E147B3" w:rsidRPr="00476846" w:rsidRDefault="00E147B3" w:rsidP="00476846">
      <w:pPr>
        <w:pStyle w:val="NoSpacing"/>
        <w:spacing w:line="360" w:lineRule="auto"/>
        <w:rPr>
          <w:rFonts w:ascii="Tahoma" w:eastAsia="Times New Roman" w:hAnsi="Tahoma" w:cs="Tahoma"/>
          <w:sz w:val="22"/>
          <w:szCs w:val="28"/>
        </w:rPr>
      </w:pPr>
      <w:proofErr w:type="spellStart"/>
      <w:r w:rsidRPr="00476846">
        <w:rPr>
          <w:rFonts w:ascii="Tahoma" w:eastAsia="Times New Roman" w:hAnsi="Tahoma" w:cs="Tahoma"/>
          <w:sz w:val="22"/>
          <w:szCs w:val="28"/>
        </w:rPr>
        <w:t>Ramol</w:t>
      </w:r>
      <w:proofErr w:type="spellEnd"/>
      <w:r w:rsidRPr="00476846">
        <w:rPr>
          <w:rFonts w:ascii="Tahoma" w:eastAsia="Times New Roman" w:hAnsi="Tahoma" w:cs="Tahoma"/>
          <w:sz w:val="22"/>
          <w:szCs w:val="28"/>
        </w:rPr>
        <w:t>, Ahmedabad - 380024,</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Gujarat, India</w:t>
      </w:r>
    </w:p>
    <w:p w:rsidR="00E147B3" w:rsidRPr="00476846" w:rsidRDefault="00E147B3" w:rsidP="00476846">
      <w:pPr>
        <w:pStyle w:val="NoSpacing"/>
        <w:spacing w:line="360" w:lineRule="auto"/>
        <w:rPr>
          <w:rFonts w:ascii="Tahoma" w:eastAsia="Times New Roman" w:hAnsi="Tahoma" w:cs="Tahoma"/>
          <w:sz w:val="22"/>
          <w:szCs w:val="28"/>
        </w:rPr>
      </w:pP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 xml:space="preserve">2.  Hindustan </w:t>
      </w:r>
      <w:proofErr w:type="spellStart"/>
      <w:r w:rsidRPr="00476846">
        <w:rPr>
          <w:rFonts w:ascii="Tahoma" w:eastAsia="Times New Roman" w:hAnsi="Tahoma" w:cs="Tahoma"/>
          <w:sz w:val="22"/>
          <w:szCs w:val="28"/>
        </w:rPr>
        <w:t>Vibrotech</w:t>
      </w:r>
      <w:proofErr w:type="spellEnd"/>
      <w:r w:rsidRPr="00476846">
        <w:rPr>
          <w:rFonts w:ascii="Tahoma" w:eastAsia="Times New Roman" w:hAnsi="Tahoma" w:cs="Tahoma"/>
          <w:sz w:val="22"/>
          <w:szCs w:val="28"/>
        </w:rPr>
        <w:t xml:space="preserve"> Pvt. Ltd.</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Office No. 2, Ground Floor,</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shd w:val="clear" w:color="auto" w:fill="FFFFFF"/>
        </w:rPr>
        <w:t>Vrindavan Building</w:t>
      </w:r>
      <w:r w:rsidRPr="00476846">
        <w:rPr>
          <w:rFonts w:ascii="Tahoma" w:hAnsi="Tahoma" w:cs="Tahoma"/>
          <w:sz w:val="22"/>
          <w:szCs w:val="28"/>
        </w:rPr>
        <w:t xml:space="preserve">, </w:t>
      </w:r>
      <w:r w:rsidRPr="00476846">
        <w:rPr>
          <w:rFonts w:ascii="Tahoma" w:hAnsi="Tahoma" w:cs="Tahoma"/>
          <w:sz w:val="22"/>
          <w:szCs w:val="28"/>
          <w:shd w:val="clear" w:color="auto" w:fill="FFFFFF"/>
        </w:rPr>
        <w:t>Vile Parle East,</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Mumbai – 400057,</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Maharashtra, India</w:t>
      </w:r>
    </w:p>
    <w:p w:rsidR="00E147B3" w:rsidRPr="00476846" w:rsidRDefault="00E147B3" w:rsidP="00476846">
      <w:pPr>
        <w:pStyle w:val="NoSpacing"/>
        <w:spacing w:line="360" w:lineRule="auto"/>
        <w:rPr>
          <w:rFonts w:ascii="Tahoma" w:hAnsi="Tahoma" w:cs="Tahoma"/>
          <w:sz w:val="22"/>
          <w:szCs w:val="28"/>
          <w:shd w:val="clear" w:color="auto" w:fill="FFFFFF"/>
        </w:rPr>
      </w:pP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3.  Electrons cooling systems Pvt. Ltd.</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lastRenderedPageBreak/>
        <w:t>S-27, SIDCO Industrial Estate</w:t>
      </w:r>
      <w:r w:rsidRPr="00476846">
        <w:rPr>
          <w:rFonts w:ascii="Tahoma" w:hAnsi="Tahoma" w:cs="Tahoma"/>
          <w:sz w:val="22"/>
          <w:szCs w:val="28"/>
        </w:rPr>
        <w:br/>
      </w:r>
      <w:r w:rsidRPr="00476846">
        <w:rPr>
          <w:rFonts w:ascii="Tahoma" w:hAnsi="Tahoma" w:cs="Tahoma"/>
          <w:sz w:val="22"/>
          <w:szCs w:val="28"/>
          <w:shd w:val="clear" w:color="auto" w:fill="FFFFFF"/>
        </w:rPr>
        <w:t xml:space="preserve">     </w:t>
      </w:r>
      <w:proofErr w:type="spellStart"/>
      <w:r w:rsidRPr="00476846">
        <w:rPr>
          <w:rFonts w:ascii="Tahoma" w:hAnsi="Tahoma" w:cs="Tahoma"/>
          <w:sz w:val="22"/>
          <w:szCs w:val="28"/>
          <w:shd w:val="clear" w:color="auto" w:fill="FFFFFF"/>
        </w:rPr>
        <w:t>Kakkalur</w:t>
      </w:r>
      <w:proofErr w:type="spellEnd"/>
      <w:r w:rsidRPr="00476846">
        <w:rPr>
          <w:rFonts w:ascii="Tahoma" w:hAnsi="Tahoma" w:cs="Tahoma"/>
          <w:sz w:val="22"/>
          <w:szCs w:val="28"/>
          <w:shd w:val="clear" w:color="auto" w:fill="FFFFFF"/>
        </w:rPr>
        <w:t xml:space="preserve"> Industrial Estate</w:t>
      </w:r>
      <w:r w:rsidRPr="00476846">
        <w:rPr>
          <w:rFonts w:ascii="Tahoma" w:hAnsi="Tahoma" w:cs="Tahoma"/>
          <w:sz w:val="22"/>
          <w:szCs w:val="28"/>
        </w:rPr>
        <w:br/>
      </w:r>
      <w:r w:rsidRPr="00476846">
        <w:rPr>
          <w:rFonts w:ascii="Tahoma" w:hAnsi="Tahoma" w:cs="Tahoma"/>
          <w:sz w:val="22"/>
          <w:szCs w:val="28"/>
          <w:shd w:val="clear" w:color="auto" w:fill="FFFFFF"/>
        </w:rPr>
        <w:t xml:space="preserve">     Tiruvallur – 602003,</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shd w:val="clear" w:color="auto" w:fill="FFFFFF"/>
        </w:rPr>
        <w:t>Tamil Nadu, India</w:t>
      </w:r>
    </w:p>
    <w:p w:rsidR="00E147B3" w:rsidRPr="00476846" w:rsidRDefault="00E147B3" w:rsidP="00476846">
      <w:pPr>
        <w:pStyle w:val="NoSpacing"/>
        <w:spacing w:line="360" w:lineRule="auto"/>
        <w:rPr>
          <w:rFonts w:ascii="Tahoma" w:hAnsi="Tahoma" w:cs="Tahoma"/>
          <w:sz w:val="22"/>
          <w:szCs w:val="28"/>
        </w:rPr>
      </w:pP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4.  Springboard Enterprises India Ltd.</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1st, 2nd &amp; 3rd Floor,</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Plot No. 7, 8 &amp; 9,</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Garg Shopping Mall,</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Service Centre</w:t>
      </w:r>
      <w:r w:rsidRPr="00476846">
        <w:rPr>
          <w:rFonts w:ascii="Tahoma" w:hAnsi="Tahoma" w:cs="Tahoma"/>
          <w:sz w:val="22"/>
          <w:szCs w:val="28"/>
        </w:rPr>
        <w:t xml:space="preserve">, </w:t>
      </w:r>
      <w:r w:rsidRPr="00476846">
        <w:rPr>
          <w:rFonts w:ascii="Tahoma" w:hAnsi="Tahoma" w:cs="Tahoma"/>
          <w:sz w:val="22"/>
          <w:szCs w:val="28"/>
          <w:shd w:val="clear" w:color="auto" w:fill="FFFFFF"/>
        </w:rPr>
        <w:t>Rohini Sector 2</w:t>
      </w:r>
      <w:r w:rsidRPr="00476846">
        <w:rPr>
          <w:rFonts w:ascii="Tahoma" w:hAnsi="Tahoma" w:cs="Tahoma"/>
          <w:sz w:val="22"/>
          <w:szCs w:val="28"/>
        </w:rPr>
        <w:br/>
      </w:r>
      <w:r w:rsidRPr="00476846">
        <w:rPr>
          <w:rFonts w:ascii="Tahoma" w:hAnsi="Tahoma" w:cs="Tahoma"/>
          <w:sz w:val="22"/>
          <w:szCs w:val="28"/>
          <w:shd w:val="clear" w:color="auto" w:fill="FFFFFF"/>
        </w:rPr>
        <w:t xml:space="preserve">    New Delhi – 110085,</w:t>
      </w:r>
    </w:p>
    <w:p w:rsidR="00E147B3" w:rsidRPr="00476846" w:rsidRDefault="00E147B3" w:rsidP="00476846">
      <w:pPr>
        <w:pStyle w:val="NoSpacing"/>
        <w:spacing w:line="360" w:lineRule="auto"/>
        <w:rPr>
          <w:rFonts w:ascii="Tahoma" w:hAnsi="Tahoma" w:cs="Tahoma"/>
          <w:sz w:val="22"/>
          <w:szCs w:val="28"/>
          <w:shd w:val="clear" w:color="auto" w:fill="FFFFFF"/>
        </w:rPr>
      </w:pPr>
      <w:r w:rsidRPr="00476846">
        <w:rPr>
          <w:rFonts w:ascii="Tahoma" w:hAnsi="Tahoma" w:cs="Tahoma"/>
          <w:sz w:val="22"/>
          <w:szCs w:val="28"/>
          <w:shd w:val="clear" w:color="auto" w:fill="FFFFFF"/>
        </w:rPr>
        <w:t>Delhi, India</w:t>
      </w:r>
    </w:p>
    <w:p w:rsidR="00E147B3" w:rsidRPr="00476846" w:rsidRDefault="00E147B3" w:rsidP="00476846">
      <w:pPr>
        <w:spacing w:line="360" w:lineRule="auto"/>
        <w:rPr>
          <w:rFonts w:ascii="Tahoma" w:hAnsi="Tahoma" w:cs="Tahoma"/>
          <w:sz w:val="22"/>
          <w:szCs w:val="22"/>
        </w:rPr>
      </w:pP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5. Flour Tech Engineers Private Limited</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Plot No. 182, Sector 24,</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Faridabad - 121005,</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Haryana, India</w:t>
      </w:r>
    </w:p>
    <w:p w:rsidR="00E147B3" w:rsidRPr="00476846" w:rsidRDefault="00E147B3" w:rsidP="00476846">
      <w:pPr>
        <w:pStyle w:val="NoSpacing"/>
        <w:spacing w:line="360" w:lineRule="auto"/>
        <w:rPr>
          <w:rFonts w:ascii="Tahoma" w:hAnsi="Tahoma" w:cs="Tahoma"/>
          <w:sz w:val="22"/>
          <w:szCs w:val="28"/>
        </w:rPr>
      </w:pP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6. P Square Technologies</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3, Swami Mahal,</w:t>
      </w:r>
    </w:p>
    <w:p w:rsidR="00E147B3" w:rsidRPr="00476846" w:rsidRDefault="00E147B3" w:rsidP="00476846">
      <w:pPr>
        <w:pStyle w:val="NoSpacing"/>
        <w:spacing w:line="360" w:lineRule="auto"/>
        <w:rPr>
          <w:rFonts w:ascii="Tahoma" w:eastAsia="Times New Roman" w:hAnsi="Tahoma" w:cs="Tahoma"/>
          <w:sz w:val="22"/>
          <w:szCs w:val="28"/>
        </w:rPr>
      </w:pPr>
      <w:proofErr w:type="spellStart"/>
      <w:r w:rsidRPr="00476846">
        <w:rPr>
          <w:rFonts w:ascii="Tahoma" w:eastAsia="Times New Roman" w:hAnsi="Tahoma" w:cs="Tahoma"/>
          <w:sz w:val="22"/>
          <w:szCs w:val="28"/>
        </w:rPr>
        <w:t>Gurunanak</w:t>
      </w:r>
      <w:proofErr w:type="spellEnd"/>
      <w:r w:rsidRPr="00476846">
        <w:rPr>
          <w:rFonts w:ascii="Tahoma" w:eastAsia="Times New Roman" w:hAnsi="Tahoma" w:cs="Tahoma"/>
          <w:sz w:val="22"/>
          <w:szCs w:val="28"/>
        </w:rPr>
        <w:t xml:space="preserve"> Nagar,</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 xml:space="preserve">Off. </w:t>
      </w:r>
      <w:proofErr w:type="spellStart"/>
      <w:r w:rsidRPr="00476846">
        <w:rPr>
          <w:rFonts w:ascii="Tahoma" w:eastAsia="Times New Roman" w:hAnsi="Tahoma" w:cs="Tahoma"/>
          <w:sz w:val="22"/>
          <w:szCs w:val="28"/>
        </w:rPr>
        <w:t>Shankarsheth</w:t>
      </w:r>
      <w:proofErr w:type="spellEnd"/>
      <w:r w:rsidRPr="00476846">
        <w:rPr>
          <w:rFonts w:ascii="Tahoma" w:eastAsia="Times New Roman" w:hAnsi="Tahoma" w:cs="Tahoma"/>
          <w:sz w:val="22"/>
          <w:szCs w:val="28"/>
        </w:rPr>
        <w:t xml:space="preserve"> Road Bhavani Peth,</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Pune - 411002,</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Maharashtra, India</w:t>
      </w:r>
    </w:p>
    <w:p w:rsidR="00E147B3" w:rsidRPr="00476846" w:rsidRDefault="00E147B3" w:rsidP="00476846">
      <w:pPr>
        <w:pStyle w:val="NoSpacing"/>
        <w:spacing w:line="360" w:lineRule="auto"/>
        <w:rPr>
          <w:rFonts w:ascii="Tahoma" w:hAnsi="Tahoma" w:cs="Tahoma"/>
          <w:sz w:val="22"/>
          <w:szCs w:val="28"/>
        </w:rPr>
      </w:pP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 xml:space="preserve">7. </w:t>
      </w:r>
      <w:proofErr w:type="spellStart"/>
      <w:r w:rsidRPr="00476846">
        <w:rPr>
          <w:rFonts w:ascii="Tahoma" w:hAnsi="Tahoma" w:cs="Tahoma"/>
          <w:sz w:val="22"/>
          <w:szCs w:val="28"/>
        </w:rPr>
        <w:t>Ricon</w:t>
      </w:r>
      <w:proofErr w:type="spellEnd"/>
      <w:r w:rsidRPr="00476846">
        <w:rPr>
          <w:rFonts w:ascii="Tahoma" w:hAnsi="Tahoma" w:cs="Tahoma"/>
          <w:sz w:val="22"/>
          <w:szCs w:val="28"/>
        </w:rPr>
        <w:t xml:space="preserve"> Engineers</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10 To 13, Bhagwati Estate,</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 xml:space="preserve">Near </w:t>
      </w:r>
      <w:proofErr w:type="spellStart"/>
      <w:r w:rsidRPr="00476846">
        <w:rPr>
          <w:rFonts w:ascii="Tahoma" w:hAnsi="Tahoma" w:cs="Tahoma"/>
          <w:sz w:val="22"/>
          <w:szCs w:val="28"/>
        </w:rPr>
        <w:t>Amraiwadi</w:t>
      </w:r>
      <w:proofErr w:type="spellEnd"/>
      <w:r w:rsidRPr="00476846">
        <w:rPr>
          <w:rFonts w:ascii="Tahoma" w:hAnsi="Tahoma" w:cs="Tahoma"/>
          <w:sz w:val="22"/>
          <w:szCs w:val="28"/>
        </w:rPr>
        <w:t xml:space="preserve"> Torrent Power,</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 xml:space="preserve">Behind </w:t>
      </w:r>
      <w:proofErr w:type="spellStart"/>
      <w:r w:rsidRPr="00476846">
        <w:rPr>
          <w:rFonts w:ascii="Tahoma" w:hAnsi="Tahoma" w:cs="Tahoma"/>
          <w:sz w:val="22"/>
          <w:szCs w:val="28"/>
        </w:rPr>
        <w:t>Uttam</w:t>
      </w:r>
      <w:proofErr w:type="spellEnd"/>
      <w:r w:rsidRPr="00476846">
        <w:rPr>
          <w:rFonts w:ascii="Tahoma" w:hAnsi="Tahoma" w:cs="Tahoma"/>
          <w:sz w:val="22"/>
          <w:szCs w:val="28"/>
        </w:rPr>
        <w:t xml:space="preserve"> Dairy,</w:t>
      </w:r>
    </w:p>
    <w:p w:rsidR="00E147B3" w:rsidRPr="00476846" w:rsidRDefault="00E147B3" w:rsidP="00476846">
      <w:pPr>
        <w:pStyle w:val="NoSpacing"/>
        <w:spacing w:line="360" w:lineRule="auto"/>
        <w:rPr>
          <w:rFonts w:ascii="Tahoma" w:hAnsi="Tahoma" w:cs="Tahoma"/>
          <w:sz w:val="22"/>
          <w:szCs w:val="28"/>
        </w:rPr>
      </w:pPr>
      <w:proofErr w:type="spellStart"/>
      <w:r w:rsidRPr="00476846">
        <w:rPr>
          <w:rFonts w:ascii="Tahoma" w:hAnsi="Tahoma" w:cs="Tahoma"/>
          <w:sz w:val="22"/>
          <w:szCs w:val="28"/>
        </w:rPr>
        <w:t>Rakhial</w:t>
      </w:r>
      <w:proofErr w:type="spellEnd"/>
      <w:r w:rsidRPr="00476846">
        <w:rPr>
          <w:rFonts w:ascii="Tahoma" w:hAnsi="Tahoma" w:cs="Tahoma"/>
          <w:sz w:val="22"/>
          <w:szCs w:val="28"/>
        </w:rPr>
        <w:t>, Ahmedabad - 380023,</w:t>
      </w: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t>Gujarat, India</w:t>
      </w:r>
    </w:p>
    <w:p w:rsidR="00E147B3" w:rsidRPr="00476846" w:rsidRDefault="00E147B3" w:rsidP="00476846">
      <w:pPr>
        <w:pStyle w:val="NoSpacing"/>
        <w:spacing w:line="360" w:lineRule="auto"/>
        <w:rPr>
          <w:rFonts w:ascii="Tahoma" w:hAnsi="Tahoma" w:cs="Tahoma"/>
          <w:sz w:val="22"/>
          <w:szCs w:val="28"/>
        </w:rPr>
      </w:pPr>
    </w:p>
    <w:p w:rsidR="00E147B3" w:rsidRPr="00476846" w:rsidRDefault="00E147B3" w:rsidP="00476846">
      <w:pPr>
        <w:pStyle w:val="NoSpacing"/>
        <w:spacing w:line="360" w:lineRule="auto"/>
        <w:rPr>
          <w:rFonts w:ascii="Tahoma" w:hAnsi="Tahoma" w:cs="Tahoma"/>
          <w:sz w:val="22"/>
          <w:szCs w:val="28"/>
        </w:rPr>
      </w:pPr>
      <w:r w:rsidRPr="00476846">
        <w:rPr>
          <w:rFonts w:ascii="Tahoma" w:hAnsi="Tahoma" w:cs="Tahoma"/>
          <w:sz w:val="22"/>
          <w:szCs w:val="28"/>
        </w:rPr>
        <w:lastRenderedPageBreak/>
        <w:t xml:space="preserve">8. Kamdhenu </w:t>
      </w:r>
      <w:proofErr w:type="spellStart"/>
      <w:r w:rsidRPr="00476846">
        <w:rPr>
          <w:rFonts w:ascii="Tahoma" w:hAnsi="Tahoma" w:cs="Tahoma"/>
          <w:sz w:val="22"/>
          <w:szCs w:val="28"/>
        </w:rPr>
        <w:t>Agro</w:t>
      </w:r>
      <w:proofErr w:type="spellEnd"/>
      <w:r w:rsidRPr="00476846">
        <w:rPr>
          <w:rFonts w:ascii="Tahoma" w:hAnsi="Tahoma" w:cs="Tahoma"/>
          <w:sz w:val="22"/>
          <w:szCs w:val="28"/>
        </w:rPr>
        <w:t xml:space="preserve"> Machinery</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Plot No. 6, Near Power House,</w:t>
      </w:r>
    </w:p>
    <w:p w:rsidR="00E147B3" w:rsidRPr="00476846" w:rsidRDefault="00E147B3" w:rsidP="00476846">
      <w:pPr>
        <w:pStyle w:val="NoSpacing"/>
        <w:spacing w:line="360" w:lineRule="auto"/>
        <w:rPr>
          <w:rFonts w:ascii="Tahoma" w:eastAsia="Times New Roman" w:hAnsi="Tahoma" w:cs="Tahoma"/>
          <w:sz w:val="22"/>
          <w:szCs w:val="28"/>
        </w:rPr>
      </w:pPr>
      <w:proofErr w:type="spellStart"/>
      <w:r w:rsidRPr="00476846">
        <w:rPr>
          <w:rFonts w:ascii="Tahoma" w:eastAsia="Times New Roman" w:hAnsi="Tahoma" w:cs="Tahoma"/>
          <w:sz w:val="22"/>
          <w:szCs w:val="28"/>
        </w:rPr>
        <w:t>Wathoda</w:t>
      </w:r>
      <w:proofErr w:type="spellEnd"/>
      <w:r w:rsidRPr="00476846">
        <w:rPr>
          <w:rFonts w:ascii="Tahoma" w:eastAsia="Times New Roman" w:hAnsi="Tahoma" w:cs="Tahoma"/>
          <w:sz w:val="22"/>
          <w:szCs w:val="28"/>
        </w:rPr>
        <w:t xml:space="preserve"> Road </w:t>
      </w:r>
      <w:proofErr w:type="spellStart"/>
      <w:r w:rsidRPr="00476846">
        <w:rPr>
          <w:rFonts w:ascii="Tahoma" w:eastAsia="Times New Roman" w:hAnsi="Tahoma" w:cs="Tahoma"/>
          <w:sz w:val="22"/>
          <w:szCs w:val="28"/>
        </w:rPr>
        <w:t>Wathoda</w:t>
      </w:r>
      <w:proofErr w:type="spellEnd"/>
      <w:r w:rsidRPr="00476846">
        <w:rPr>
          <w:rFonts w:ascii="Tahoma" w:eastAsia="Times New Roman" w:hAnsi="Tahoma" w:cs="Tahoma"/>
          <w:sz w:val="22"/>
          <w:szCs w:val="28"/>
        </w:rPr>
        <w:t>,</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Nagpur - 440035,</w:t>
      </w:r>
    </w:p>
    <w:p w:rsidR="00E147B3" w:rsidRPr="00476846" w:rsidRDefault="00E147B3"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Maharashtra, India</w:t>
      </w:r>
    </w:p>
    <w:p w:rsidR="00E147B3" w:rsidRPr="00476846" w:rsidRDefault="00E147B3" w:rsidP="00476846">
      <w:pPr>
        <w:pStyle w:val="DefaultText"/>
        <w:spacing w:line="360" w:lineRule="auto"/>
        <w:rPr>
          <w:rFonts w:ascii="Tahoma" w:hAnsi="Tahoma" w:cs="Tahoma"/>
          <w:b/>
          <w:sz w:val="22"/>
          <w:szCs w:val="20"/>
        </w:rPr>
      </w:pPr>
    </w:p>
    <w:p w:rsidR="00EE66C1" w:rsidRPr="00476846" w:rsidRDefault="000C6A12" w:rsidP="00476846">
      <w:pPr>
        <w:pStyle w:val="DefaultText"/>
        <w:numPr>
          <w:ilvl w:val="0"/>
          <w:numId w:val="14"/>
        </w:numPr>
        <w:spacing w:line="360" w:lineRule="auto"/>
        <w:ind w:left="851" w:hanging="491"/>
        <w:jc w:val="both"/>
        <w:rPr>
          <w:rFonts w:ascii="Tahoma" w:hAnsi="Tahoma" w:cs="Tahoma"/>
          <w:b/>
          <w:szCs w:val="22"/>
        </w:rPr>
      </w:pPr>
      <w:r w:rsidRPr="00476846">
        <w:rPr>
          <w:rFonts w:ascii="Tahoma" w:hAnsi="Tahoma" w:cs="Tahoma"/>
          <w:b/>
          <w:szCs w:val="22"/>
        </w:rPr>
        <w:t>PROFITABILITY CALCULATIONS:</w:t>
      </w:r>
    </w:p>
    <w:p w:rsidR="00AE2906" w:rsidRPr="00476846" w:rsidRDefault="00AE2906" w:rsidP="00476846">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465"/>
        <w:gridCol w:w="1272"/>
        <w:gridCol w:w="906"/>
        <w:gridCol w:w="906"/>
        <w:gridCol w:w="916"/>
        <w:gridCol w:w="916"/>
        <w:gridCol w:w="916"/>
      </w:tblGrid>
      <w:tr w:rsidR="005718E6" w:rsidRPr="00476846" w:rsidTr="000802C8">
        <w:trPr>
          <w:trHeight w:val="510"/>
          <w:jc w:val="center"/>
        </w:trPr>
        <w:tc>
          <w:tcPr>
            <w:tcW w:w="920"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2465"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272"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UOM</w:t>
            </w:r>
          </w:p>
        </w:tc>
        <w:tc>
          <w:tcPr>
            <w:tcW w:w="90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Year-1</w:t>
            </w:r>
          </w:p>
        </w:tc>
        <w:tc>
          <w:tcPr>
            <w:tcW w:w="90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Year-2</w:t>
            </w:r>
          </w:p>
        </w:tc>
        <w:tc>
          <w:tcPr>
            <w:tcW w:w="91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Year-3</w:t>
            </w:r>
          </w:p>
        </w:tc>
        <w:tc>
          <w:tcPr>
            <w:tcW w:w="91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Year-4</w:t>
            </w:r>
          </w:p>
        </w:tc>
        <w:tc>
          <w:tcPr>
            <w:tcW w:w="916" w:type="dxa"/>
            <w:shd w:val="clear" w:color="000000" w:fill="D8D8D8"/>
            <w:vAlign w:val="center"/>
            <w:hideMark/>
          </w:tcPr>
          <w:p w:rsidR="005718E6" w:rsidRPr="00476846" w:rsidRDefault="005718E6"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Year-5</w:t>
            </w:r>
          </w:p>
        </w:tc>
      </w:tr>
      <w:tr w:rsidR="005718E6" w:rsidRPr="00476846" w:rsidTr="000802C8">
        <w:trPr>
          <w:trHeight w:val="375"/>
          <w:jc w:val="center"/>
        </w:trPr>
        <w:tc>
          <w:tcPr>
            <w:tcW w:w="920"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2465"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Capacity Utilization</w:t>
            </w:r>
          </w:p>
        </w:tc>
        <w:tc>
          <w:tcPr>
            <w:tcW w:w="1272"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w:t>
            </w:r>
          </w:p>
        </w:tc>
        <w:tc>
          <w:tcPr>
            <w:tcW w:w="906"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60%</w:t>
            </w:r>
          </w:p>
        </w:tc>
        <w:tc>
          <w:tcPr>
            <w:tcW w:w="906"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70%</w:t>
            </w:r>
          </w:p>
        </w:tc>
        <w:tc>
          <w:tcPr>
            <w:tcW w:w="916"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80%</w:t>
            </w:r>
          </w:p>
        </w:tc>
        <w:tc>
          <w:tcPr>
            <w:tcW w:w="916"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90%</w:t>
            </w:r>
          </w:p>
        </w:tc>
        <w:tc>
          <w:tcPr>
            <w:tcW w:w="916" w:type="dxa"/>
            <w:shd w:val="clear" w:color="auto" w:fill="auto"/>
            <w:vAlign w:val="center"/>
            <w:hideMark/>
          </w:tcPr>
          <w:p w:rsidR="005718E6" w:rsidRPr="00476846" w:rsidRDefault="005718E6"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100%</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Sales</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140.25</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163.63</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187.00</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210.38</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233.75</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Raw Materials &amp; Other direct inputs</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95.53</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111.45</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127.37</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143.29</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159.21</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4</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Gross Margin</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44.72</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52.18</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59.63</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67.09</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74.54</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5</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Overheads except interest</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19.94</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21.19</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23.68</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24.43</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24.93</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6</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Interest @ 10 %</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4.57</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4.57</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3.05</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2.28</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1.83</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7</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Depreciation @ 30 %</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7.14</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5.10</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3.57</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2.55</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2.30</w:t>
            </w:r>
          </w:p>
        </w:tc>
      </w:tr>
      <w:tr w:rsidR="008A1E6E" w:rsidRPr="00476846" w:rsidTr="000802C8">
        <w:trPr>
          <w:trHeight w:val="375"/>
          <w:jc w:val="center"/>
        </w:trPr>
        <w:tc>
          <w:tcPr>
            <w:tcW w:w="92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8</w:t>
            </w:r>
          </w:p>
        </w:tc>
        <w:tc>
          <w:tcPr>
            <w:tcW w:w="2465" w:type="dxa"/>
            <w:shd w:val="clear" w:color="auto" w:fill="auto"/>
            <w:vAlign w:val="center"/>
            <w:hideMark/>
          </w:tcPr>
          <w:p w:rsidR="008A1E6E" w:rsidRPr="00476846" w:rsidRDefault="008A1E6E"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Net Profit before tax</w:t>
            </w:r>
          </w:p>
        </w:tc>
        <w:tc>
          <w:tcPr>
            <w:tcW w:w="127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13.07</w:t>
            </w:r>
          </w:p>
        </w:tc>
        <w:tc>
          <w:tcPr>
            <w:tcW w:w="906"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21.32</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29.33</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37.82</w:t>
            </w:r>
          </w:p>
        </w:tc>
        <w:tc>
          <w:tcPr>
            <w:tcW w:w="916" w:type="dxa"/>
            <w:shd w:val="clear" w:color="auto" w:fill="auto"/>
            <w:vAlign w:val="center"/>
            <w:hideMark/>
          </w:tcPr>
          <w:p w:rsidR="008A1E6E" w:rsidRPr="00476846" w:rsidRDefault="008A1E6E" w:rsidP="00476846">
            <w:pPr>
              <w:spacing w:line="360" w:lineRule="auto"/>
              <w:jc w:val="both"/>
              <w:rPr>
                <w:rFonts w:ascii="Tahoma" w:hAnsi="Tahoma" w:cs="Tahoma"/>
                <w:b/>
                <w:bCs/>
                <w:color w:val="000000"/>
                <w:sz w:val="20"/>
                <w:szCs w:val="20"/>
              </w:rPr>
            </w:pPr>
            <w:r w:rsidRPr="00476846">
              <w:rPr>
                <w:rFonts w:ascii="Tahoma" w:hAnsi="Tahoma" w:cs="Tahoma"/>
                <w:b/>
                <w:bCs/>
                <w:color w:val="000000"/>
                <w:sz w:val="20"/>
                <w:szCs w:val="20"/>
              </w:rPr>
              <w:t>45.49</w:t>
            </w:r>
          </w:p>
        </w:tc>
      </w:tr>
    </w:tbl>
    <w:p w:rsidR="00EE66C1" w:rsidRDefault="00EE66C1" w:rsidP="00476846">
      <w:pPr>
        <w:pStyle w:val="DefaultText"/>
        <w:spacing w:line="360" w:lineRule="auto"/>
        <w:jc w:val="both"/>
        <w:rPr>
          <w:rFonts w:ascii="Tahoma" w:hAnsi="Tahoma" w:cs="Tahoma"/>
          <w:sz w:val="22"/>
          <w:szCs w:val="22"/>
        </w:rPr>
      </w:pPr>
    </w:p>
    <w:p w:rsidR="000F11C9" w:rsidRPr="005F7BBB" w:rsidRDefault="000F11C9" w:rsidP="000F11C9">
      <w:pPr>
        <w:spacing w:line="360" w:lineRule="auto"/>
        <w:rPr>
          <w:rFonts w:ascii="Tahoma" w:hAnsi="Tahoma" w:cs="Tahoma"/>
          <w:sz w:val="22"/>
          <w:szCs w:val="22"/>
        </w:rPr>
      </w:pPr>
      <w:r w:rsidRPr="005F7BBB">
        <w:rPr>
          <w:rFonts w:ascii="Tahoma" w:hAnsi="Tahoma" w:cs="Tahoma"/>
          <w:sz w:val="22"/>
          <w:szCs w:val="22"/>
        </w:rPr>
        <w:t>The basis of profitability calculation:</w:t>
      </w:r>
    </w:p>
    <w:p w:rsidR="000F11C9" w:rsidRPr="005F7BBB" w:rsidRDefault="000F11C9" w:rsidP="000F11C9">
      <w:pPr>
        <w:spacing w:line="360" w:lineRule="auto"/>
        <w:rPr>
          <w:rFonts w:ascii="Tahoma" w:hAnsi="Tahoma" w:cs="Tahoma"/>
          <w:sz w:val="22"/>
          <w:szCs w:val="22"/>
        </w:rPr>
      </w:pPr>
      <w:r w:rsidRPr="005F7BBB">
        <w:rPr>
          <w:rFonts w:ascii="Tahoma" w:hAnsi="Tahoma" w:cs="Tahoma"/>
          <w:sz w:val="22"/>
          <w:szCs w:val="22"/>
        </w:rPr>
        <w:t>This unit will have capacity</w:t>
      </w:r>
      <w:r w:rsidR="003E0D25" w:rsidRPr="005F7BBB">
        <w:rPr>
          <w:rFonts w:ascii="Tahoma" w:hAnsi="Tahoma" w:cs="Tahoma"/>
          <w:sz w:val="22"/>
          <w:szCs w:val="22"/>
        </w:rPr>
        <w:t xml:space="preserve"> of </w:t>
      </w:r>
      <w:r w:rsidR="003E0D25" w:rsidRPr="005F7BBB">
        <w:rPr>
          <w:rFonts w:ascii="Tahoma" w:eastAsia="Times New Roman" w:hAnsi="Tahoma" w:cs="Tahoma"/>
          <w:color w:val="000000"/>
          <w:sz w:val="22"/>
          <w:szCs w:val="22"/>
          <w:lang w:bidi="ar-SA"/>
        </w:rPr>
        <w:t>Sales Turnover of 400 – 450 kilo Liters of Soft Drinks</w:t>
      </w:r>
      <w:r w:rsidRPr="005F7BBB">
        <w:rPr>
          <w:rFonts w:ascii="Tahoma" w:hAnsi="Tahoma" w:cs="Tahoma"/>
          <w:sz w:val="22"/>
          <w:szCs w:val="22"/>
        </w:rPr>
        <w:t>. The growth of selling capacity will be increased 10% per year. (This is assume</w:t>
      </w:r>
      <w:r w:rsidR="0038424D" w:rsidRPr="005F7BBB">
        <w:rPr>
          <w:rFonts w:ascii="Tahoma" w:hAnsi="Tahoma" w:cs="Tahoma"/>
          <w:sz w:val="22"/>
          <w:szCs w:val="22"/>
        </w:rPr>
        <w:t>d by various analysis and study;</w:t>
      </w:r>
      <w:r w:rsidRPr="005F7BBB">
        <w:rPr>
          <w:rFonts w:ascii="Tahoma" w:hAnsi="Tahoma" w:cs="Tahoma"/>
          <w:sz w:val="22"/>
          <w:szCs w:val="22"/>
        </w:rPr>
        <w:t xml:space="preserve"> it can be increased according to the selling strategy.) </w:t>
      </w:r>
    </w:p>
    <w:p w:rsidR="000F11C9" w:rsidRPr="005F7BBB" w:rsidRDefault="000F11C9" w:rsidP="000F11C9">
      <w:pPr>
        <w:spacing w:line="360" w:lineRule="auto"/>
        <w:rPr>
          <w:rFonts w:ascii="Tahoma" w:hAnsi="Tahoma" w:cs="Tahoma"/>
          <w:sz w:val="22"/>
          <w:szCs w:val="22"/>
        </w:rPr>
      </w:pPr>
    </w:p>
    <w:p w:rsidR="00476846" w:rsidRDefault="000F11C9" w:rsidP="009B0006">
      <w:pPr>
        <w:pStyle w:val="NoSpacing"/>
        <w:spacing w:line="360" w:lineRule="auto"/>
        <w:jc w:val="both"/>
        <w:rPr>
          <w:rFonts w:ascii="Tahoma" w:hAnsi="Tahoma" w:cs="Tahoma"/>
          <w:sz w:val="22"/>
          <w:szCs w:val="22"/>
        </w:rPr>
      </w:pPr>
      <w:r w:rsidRPr="005F7BBB">
        <w:rPr>
          <w:rFonts w:ascii="Tahoma" w:hAnsi="Tahoma" w:cs="Tahoma"/>
          <w:sz w:val="22"/>
          <w:szCs w:val="22"/>
        </w:rPr>
        <w:t xml:space="preserve">Energy Costs are considered at </w:t>
      </w:r>
      <w:proofErr w:type="spellStart"/>
      <w:r w:rsidRPr="005F7BBB">
        <w:rPr>
          <w:rFonts w:ascii="Tahoma" w:hAnsi="Tahoma" w:cs="Tahoma"/>
          <w:sz w:val="22"/>
          <w:szCs w:val="22"/>
        </w:rPr>
        <w:t>Rs</w:t>
      </w:r>
      <w:proofErr w:type="spellEnd"/>
      <w:r w:rsidRPr="005F7BBB">
        <w:rPr>
          <w:rFonts w:ascii="Tahoma" w:hAnsi="Tahoma" w:cs="Tahoma"/>
          <w:sz w:val="22"/>
          <w:szCs w:val="22"/>
        </w:rPr>
        <w:t xml:space="preserve"> 7 per </w:t>
      </w:r>
      <w:proofErr w:type="spellStart"/>
      <w:r w:rsidRPr="005F7BBB">
        <w:rPr>
          <w:rFonts w:ascii="Tahoma" w:hAnsi="Tahoma" w:cs="Tahoma"/>
          <w:sz w:val="22"/>
          <w:szCs w:val="22"/>
        </w:rPr>
        <w:t>Kwh</w:t>
      </w:r>
      <w:proofErr w:type="spellEnd"/>
      <w:r w:rsidRPr="005F7BBB">
        <w:rPr>
          <w:rFonts w:ascii="Tahoma" w:hAnsi="Tahoma" w:cs="Tahoma"/>
          <w:sz w:val="22"/>
          <w:szCs w:val="22"/>
        </w:rPr>
        <w:t xml:space="preserve"> and fuel cost </w:t>
      </w:r>
      <w:r w:rsidR="0084583A" w:rsidRPr="005F7BBB">
        <w:rPr>
          <w:rFonts w:ascii="Tahoma" w:hAnsi="Tahoma" w:cs="Tahoma"/>
          <w:sz w:val="22"/>
          <w:szCs w:val="22"/>
        </w:rPr>
        <w:t xml:space="preserve">is considered at </w:t>
      </w:r>
      <w:proofErr w:type="spellStart"/>
      <w:r w:rsidR="0084583A" w:rsidRPr="005F7BBB">
        <w:rPr>
          <w:rFonts w:ascii="Tahoma" w:hAnsi="Tahoma" w:cs="Tahoma"/>
          <w:sz w:val="22"/>
          <w:szCs w:val="22"/>
        </w:rPr>
        <w:t>Rs</w:t>
      </w:r>
      <w:proofErr w:type="spellEnd"/>
      <w:r w:rsidR="0084583A" w:rsidRPr="005F7BBB">
        <w:rPr>
          <w:rFonts w:ascii="Tahoma" w:hAnsi="Tahoma" w:cs="Tahoma"/>
          <w:sz w:val="22"/>
          <w:szCs w:val="22"/>
        </w:rPr>
        <w:t>. 65 per lit</w:t>
      </w:r>
      <w:r w:rsidRPr="005F7BBB">
        <w:rPr>
          <w:rFonts w:ascii="Tahoma" w:hAnsi="Tahoma" w:cs="Tahoma"/>
          <w:sz w:val="22"/>
          <w:szCs w:val="22"/>
        </w:rPr>
        <w:t>e</w:t>
      </w:r>
      <w:r w:rsidR="0084583A" w:rsidRPr="005F7BBB">
        <w:rPr>
          <w:rFonts w:ascii="Tahoma" w:hAnsi="Tahoma" w:cs="Tahoma"/>
          <w:sz w:val="22"/>
          <w:szCs w:val="22"/>
        </w:rPr>
        <w:t>r</w:t>
      </w:r>
      <w:r w:rsidRPr="005F7BBB">
        <w:rPr>
          <w:rFonts w:ascii="Tahoma" w:hAnsi="Tahoma" w:cs="Tahoma"/>
          <w:sz w:val="22"/>
          <w:szCs w:val="22"/>
        </w:rPr>
        <w:t>.  The depreciation of plant is taken at 10-12 % and Interest costs are taken at 14 -15 % depending on type of industry.</w:t>
      </w:r>
    </w:p>
    <w:p w:rsidR="009B0006" w:rsidRDefault="009B0006" w:rsidP="009B0006">
      <w:pPr>
        <w:pStyle w:val="NoSpacing"/>
        <w:spacing w:line="360" w:lineRule="auto"/>
        <w:jc w:val="both"/>
        <w:rPr>
          <w:rFonts w:ascii="Tahoma" w:hAnsi="Tahoma" w:cs="Tahoma"/>
          <w:sz w:val="22"/>
          <w:szCs w:val="22"/>
        </w:rPr>
      </w:pPr>
    </w:p>
    <w:p w:rsidR="009B0006" w:rsidRDefault="009B0006" w:rsidP="009B0006">
      <w:pPr>
        <w:pStyle w:val="NoSpacing"/>
        <w:spacing w:line="360" w:lineRule="auto"/>
        <w:jc w:val="both"/>
        <w:rPr>
          <w:rFonts w:ascii="Tahoma" w:hAnsi="Tahoma" w:cs="Tahoma"/>
          <w:sz w:val="22"/>
          <w:szCs w:val="22"/>
        </w:rPr>
      </w:pPr>
    </w:p>
    <w:p w:rsidR="009B0006" w:rsidRDefault="009B0006" w:rsidP="009B0006">
      <w:pPr>
        <w:pStyle w:val="NoSpacing"/>
        <w:spacing w:line="360" w:lineRule="auto"/>
        <w:jc w:val="both"/>
        <w:rPr>
          <w:rFonts w:ascii="Tahoma" w:hAnsi="Tahoma" w:cs="Tahoma"/>
          <w:sz w:val="22"/>
          <w:szCs w:val="22"/>
        </w:rPr>
      </w:pPr>
    </w:p>
    <w:p w:rsidR="009B0006" w:rsidRPr="00476846" w:rsidRDefault="009B0006" w:rsidP="009B0006">
      <w:pPr>
        <w:pStyle w:val="NoSpacing"/>
        <w:spacing w:line="360" w:lineRule="auto"/>
        <w:jc w:val="both"/>
        <w:rPr>
          <w:rFonts w:ascii="Tahoma" w:hAnsi="Tahoma" w:cs="Tahoma"/>
          <w:sz w:val="22"/>
          <w:szCs w:val="22"/>
        </w:rPr>
      </w:pPr>
    </w:p>
    <w:p w:rsidR="009B0006" w:rsidRPr="009B0006" w:rsidRDefault="000C6A12" w:rsidP="009B0006">
      <w:pPr>
        <w:pStyle w:val="DefaultText"/>
        <w:numPr>
          <w:ilvl w:val="0"/>
          <w:numId w:val="14"/>
        </w:numPr>
        <w:spacing w:line="360" w:lineRule="auto"/>
        <w:ind w:left="851" w:hanging="491"/>
        <w:jc w:val="both"/>
        <w:rPr>
          <w:rFonts w:ascii="Tahoma" w:hAnsi="Tahoma" w:cs="Tahoma"/>
          <w:b/>
          <w:szCs w:val="22"/>
        </w:rPr>
      </w:pPr>
      <w:r w:rsidRPr="00476846">
        <w:rPr>
          <w:rFonts w:ascii="Tahoma" w:hAnsi="Tahoma" w:cs="Tahoma"/>
          <w:b/>
          <w:szCs w:val="22"/>
        </w:rPr>
        <w:lastRenderedPageBreak/>
        <w:t>BREAKEVEN ANALYSIS:</w:t>
      </w:r>
    </w:p>
    <w:p w:rsidR="005F7BBB" w:rsidRPr="009B0006" w:rsidRDefault="00690826" w:rsidP="009B0006">
      <w:pPr>
        <w:pStyle w:val="DefaultText"/>
        <w:spacing w:line="360" w:lineRule="auto"/>
        <w:jc w:val="both"/>
        <w:rPr>
          <w:rFonts w:ascii="Tahoma" w:hAnsi="Tahoma" w:cs="Tahoma"/>
          <w:sz w:val="22"/>
          <w:szCs w:val="22"/>
        </w:rPr>
      </w:pPr>
      <w:r w:rsidRPr="00476846">
        <w:rPr>
          <w:rFonts w:ascii="Tahoma" w:hAnsi="Tahoma" w:cs="Tahoma"/>
          <w:sz w:val="22"/>
          <w:szCs w:val="22"/>
        </w:rPr>
        <w:t>The project</w:t>
      </w:r>
      <w:r w:rsidR="008110B1" w:rsidRPr="00476846">
        <w:rPr>
          <w:rFonts w:ascii="Tahoma" w:hAnsi="Tahoma" w:cs="Tahoma"/>
          <w:sz w:val="22"/>
          <w:szCs w:val="22"/>
        </w:rPr>
        <w:t xml:space="preserve"> shal</w:t>
      </w:r>
      <w:r w:rsidR="00096B39" w:rsidRPr="00476846">
        <w:rPr>
          <w:rFonts w:ascii="Tahoma" w:hAnsi="Tahoma" w:cs="Tahoma"/>
          <w:sz w:val="22"/>
          <w:szCs w:val="22"/>
        </w:rPr>
        <w:t xml:space="preserve">l reach cash break-even at </w:t>
      </w:r>
      <w:r w:rsidR="008A1E6E" w:rsidRPr="00476846">
        <w:rPr>
          <w:rFonts w:ascii="Tahoma" w:hAnsi="Tahoma" w:cs="Tahoma"/>
          <w:sz w:val="22"/>
          <w:szCs w:val="22"/>
        </w:rPr>
        <w:t>35.90</w:t>
      </w:r>
      <w:r w:rsidR="00B061FB" w:rsidRPr="00476846">
        <w:rPr>
          <w:rFonts w:ascii="Tahoma" w:hAnsi="Tahoma" w:cs="Tahoma"/>
          <w:sz w:val="22"/>
          <w:szCs w:val="22"/>
        </w:rPr>
        <w:t xml:space="preserve"> </w:t>
      </w:r>
      <w:r w:rsidR="00EC558D" w:rsidRPr="00476846">
        <w:rPr>
          <w:rFonts w:ascii="Tahoma" w:hAnsi="Tahoma" w:cs="Tahoma"/>
          <w:sz w:val="22"/>
          <w:szCs w:val="22"/>
        </w:rPr>
        <w:t>% of projected capacity</w:t>
      </w:r>
      <w:r w:rsidRPr="00476846">
        <w:rPr>
          <w:rFonts w:ascii="Tahoma" w:hAnsi="Tahoma" w:cs="Tahoma"/>
          <w:sz w:val="22"/>
          <w:szCs w:val="22"/>
        </w:rPr>
        <w:t xml:space="preserve"> as detailed below:</w:t>
      </w:r>
    </w:p>
    <w:tbl>
      <w:tblPr>
        <w:tblW w:w="6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100"/>
        <w:gridCol w:w="1432"/>
        <w:gridCol w:w="1134"/>
      </w:tblGrid>
      <w:tr w:rsidR="00096B39" w:rsidRPr="00476846" w:rsidTr="00567820">
        <w:trPr>
          <w:trHeight w:val="510"/>
          <w:jc w:val="center"/>
        </w:trPr>
        <w:tc>
          <w:tcPr>
            <w:tcW w:w="1064" w:type="dxa"/>
            <w:shd w:val="clear" w:color="000000" w:fill="D8D8D8"/>
            <w:vAlign w:val="center"/>
            <w:hideMark/>
          </w:tcPr>
          <w:p w:rsidR="00096B39" w:rsidRPr="00476846" w:rsidRDefault="00096B39"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Sr. No.</w:t>
            </w:r>
          </w:p>
        </w:tc>
        <w:tc>
          <w:tcPr>
            <w:tcW w:w="3100" w:type="dxa"/>
            <w:shd w:val="clear" w:color="000000" w:fill="D8D8D8"/>
            <w:vAlign w:val="center"/>
            <w:hideMark/>
          </w:tcPr>
          <w:p w:rsidR="00096B39" w:rsidRPr="00476846" w:rsidRDefault="00096B39"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Particulars</w:t>
            </w:r>
          </w:p>
        </w:tc>
        <w:tc>
          <w:tcPr>
            <w:tcW w:w="1432" w:type="dxa"/>
            <w:shd w:val="clear" w:color="000000" w:fill="D8D8D8"/>
            <w:vAlign w:val="center"/>
            <w:hideMark/>
          </w:tcPr>
          <w:p w:rsidR="00096B39" w:rsidRPr="00476846" w:rsidRDefault="00096B39"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UOM</w:t>
            </w:r>
          </w:p>
        </w:tc>
        <w:tc>
          <w:tcPr>
            <w:tcW w:w="1134" w:type="dxa"/>
            <w:shd w:val="clear" w:color="000000" w:fill="D8D8D8"/>
            <w:vAlign w:val="center"/>
            <w:hideMark/>
          </w:tcPr>
          <w:p w:rsidR="00096B39" w:rsidRPr="00476846" w:rsidRDefault="00096B39" w:rsidP="00476846">
            <w:pPr>
              <w:spacing w:line="360" w:lineRule="auto"/>
              <w:jc w:val="both"/>
              <w:rPr>
                <w:rFonts w:ascii="Tahoma" w:eastAsia="Times New Roman" w:hAnsi="Tahoma" w:cs="Tahoma"/>
                <w:b/>
                <w:bCs/>
                <w:color w:val="000000"/>
                <w:sz w:val="20"/>
                <w:szCs w:val="20"/>
                <w:lang w:val="en-IN" w:eastAsia="en-IN" w:bidi="gu-IN"/>
              </w:rPr>
            </w:pPr>
            <w:r w:rsidRPr="00476846">
              <w:rPr>
                <w:rFonts w:ascii="Tahoma" w:eastAsia="Times New Roman" w:hAnsi="Tahoma" w:cs="Tahoma"/>
                <w:b/>
                <w:bCs/>
                <w:color w:val="000000"/>
                <w:sz w:val="20"/>
                <w:szCs w:val="20"/>
                <w:lang w:val="en-IN" w:eastAsia="en-IN" w:bidi="gu-IN"/>
              </w:rPr>
              <w:t>Value</w:t>
            </w:r>
          </w:p>
        </w:tc>
      </w:tr>
      <w:tr w:rsidR="008A1E6E" w:rsidRPr="00476846" w:rsidTr="00567820">
        <w:trPr>
          <w:trHeight w:val="375"/>
          <w:jc w:val="center"/>
        </w:trPr>
        <w:tc>
          <w:tcPr>
            <w:tcW w:w="106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1</w:t>
            </w:r>
          </w:p>
        </w:tc>
        <w:tc>
          <w:tcPr>
            <w:tcW w:w="31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Sales at full capacity</w:t>
            </w:r>
          </w:p>
        </w:tc>
        <w:tc>
          <w:tcPr>
            <w:tcW w:w="143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233.75</w:t>
            </w:r>
          </w:p>
        </w:tc>
      </w:tr>
      <w:tr w:rsidR="008A1E6E" w:rsidRPr="00476846" w:rsidTr="00567820">
        <w:trPr>
          <w:trHeight w:val="375"/>
          <w:jc w:val="center"/>
        </w:trPr>
        <w:tc>
          <w:tcPr>
            <w:tcW w:w="106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2</w:t>
            </w:r>
          </w:p>
        </w:tc>
        <w:tc>
          <w:tcPr>
            <w:tcW w:w="31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Variable costs</w:t>
            </w:r>
          </w:p>
        </w:tc>
        <w:tc>
          <w:tcPr>
            <w:tcW w:w="143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159.21</w:t>
            </w:r>
          </w:p>
        </w:tc>
      </w:tr>
      <w:tr w:rsidR="008A1E6E" w:rsidRPr="00476846" w:rsidTr="00567820">
        <w:trPr>
          <w:trHeight w:val="375"/>
          <w:jc w:val="center"/>
        </w:trPr>
        <w:tc>
          <w:tcPr>
            <w:tcW w:w="106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3</w:t>
            </w:r>
          </w:p>
        </w:tc>
        <w:tc>
          <w:tcPr>
            <w:tcW w:w="31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Fixed costs incl. interest</w:t>
            </w:r>
          </w:p>
        </w:tc>
        <w:tc>
          <w:tcPr>
            <w:tcW w:w="143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26.76</w:t>
            </w:r>
          </w:p>
        </w:tc>
      </w:tr>
      <w:tr w:rsidR="008A1E6E" w:rsidRPr="00476846" w:rsidTr="00567820">
        <w:trPr>
          <w:trHeight w:val="510"/>
          <w:jc w:val="center"/>
        </w:trPr>
        <w:tc>
          <w:tcPr>
            <w:tcW w:w="1064"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4</w:t>
            </w:r>
          </w:p>
        </w:tc>
        <w:tc>
          <w:tcPr>
            <w:tcW w:w="3100"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xml:space="preserve">BEP = FC/(SR-VC) x </w:t>
            </w:r>
            <w:proofErr w:type="gramStart"/>
            <w:r w:rsidRPr="00476846">
              <w:rPr>
                <w:rFonts w:ascii="Tahoma" w:eastAsia="Times New Roman" w:hAnsi="Tahoma" w:cs="Tahoma"/>
                <w:color w:val="000000"/>
                <w:sz w:val="20"/>
                <w:szCs w:val="20"/>
                <w:lang w:val="en-IN" w:eastAsia="en-IN" w:bidi="gu-IN"/>
              </w:rPr>
              <w:t>100  =</w:t>
            </w:r>
            <w:proofErr w:type="gramEnd"/>
          </w:p>
        </w:tc>
        <w:tc>
          <w:tcPr>
            <w:tcW w:w="1432" w:type="dxa"/>
            <w:shd w:val="clear" w:color="auto" w:fill="auto"/>
            <w:vAlign w:val="center"/>
            <w:hideMark/>
          </w:tcPr>
          <w:p w:rsidR="008A1E6E" w:rsidRPr="00476846" w:rsidRDefault="008A1E6E" w:rsidP="00476846">
            <w:pPr>
              <w:spacing w:line="360" w:lineRule="auto"/>
              <w:jc w:val="both"/>
              <w:rPr>
                <w:rFonts w:ascii="Tahoma" w:eastAsia="Times New Roman" w:hAnsi="Tahoma" w:cs="Tahoma"/>
                <w:color w:val="000000"/>
                <w:sz w:val="20"/>
                <w:szCs w:val="20"/>
                <w:lang w:val="en-IN" w:eastAsia="en-IN" w:bidi="gu-IN"/>
              </w:rPr>
            </w:pPr>
            <w:r w:rsidRPr="00476846">
              <w:rPr>
                <w:rFonts w:ascii="Tahoma" w:eastAsia="Times New Roman" w:hAnsi="Tahoma" w:cs="Tahoma"/>
                <w:color w:val="000000"/>
                <w:sz w:val="20"/>
                <w:szCs w:val="20"/>
                <w:lang w:val="en-IN" w:eastAsia="en-IN" w:bidi="gu-IN"/>
              </w:rPr>
              <w:t>% of capacity</w:t>
            </w:r>
          </w:p>
        </w:tc>
        <w:tc>
          <w:tcPr>
            <w:tcW w:w="1134" w:type="dxa"/>
            <w:shd w:val="clear" w:color="auto" w:fill="auto"/>
            <w:vAlign w:val="center"/>
            <w:hideMark/>
          </w:tcPr>
          <w:p w:rsidR="008A1E6E" w:rsidRPr="00476846" w:rsidRDefault="008A1E6E" w:rsidP="00476846">
            <w:pPr>
              <w:spacing w:line="360" w:lineRule="auto"/>
              <w:jc w:val="both"/>
              <w:rPr>
                <w:rFonts w:ascii="Tahoma" w:hAnsi="Tahoma" w:cs="Tahoma"/>
                <w:color w:val="000000"/>
                <w:sz w:val="20"/>
                <w:szCs w:val="20"/>
              </w:rPr>
            </w:pPr>
            <w:r w:rsidRPr="00476846">
              <w:rPr>
                <w:rFonts w:ascii="Tahoma" w:hAnsi="Tahoma" w:cs="Tahoma"/>
                <w:color w:val="000000"/>
                <w:sz w:val="20"/>
                <w:szCs w:val="20"/>
              </w:rPr>
              <w:t>35.90%</w:t>
            </w:r>
          </w:p>
        </w:tc>
      </w:tr>
    </w:tbl>
    <w:p w:rsidR="00821C99" w:rsidRDefault="00821C99" w:rsidP="00476846">
      <w:pPr>
        <w:spacing w:line="360" w:lineRule="auto"/>
        <w:jc w:val="both"/>
        <w:rPr>
          <w:rFonts w:ascii="Tahoma" w:hAnsi="Tahoma" w:cs="Tahoma"/>
          <w:b/>
          <w:bCs/>
        </w:rPr>
      </w:pPr>
      <w:r w:rsidRPr="00476846">
        <w:rPr>
          <w:rFonts w:ascii="Tahoma" w:eastAsia="Times New Roman" w:hAnsi="Tahoma" w:cs="Tahoma"/>
          <w:b/>
        </w:rPr>
        <w:t xml:space="preserve">16. </w:t>
      </w:r>
      <w:r w:rsidRPr="00476846">
        <w:rPr>
          <w:rFonts w:ascii="Tahoma" w:hAnsi="Tahoma" w:cs="Tahoma"/>
          <w:b/>
          <w:bCs/>
        </w:rPr>
        <w:t>STATUTORY / GOVERNMENT APPROVALS</w:t>
      </w:r>
      <w:bookmarkStart w:id="0" w:name="_GoBack"/>
      <w:bookmarkEnd w:id="0"/>
    </w:p>
    <w:p w:rsidR="00476846" w:rsidRPr="00476846" w:rsidRDefault="00476846" w:rsidP="00476846">
      <w:pPr>
        <w:spacing w:line="360" w:lineRule="auto"/>
        <w:jc w:val="both"/>
        <w:rPr>
          <w:rFonts w:ascii="Tahoma" w:hAnsi="Tahoma" w:cs="Tahoma"/>
          <w:b/>
          <w:bCs/>
        </w:rPr>
      </w:pPr>
    </w:p>
    <w:p w:rsidR="00821C99" w:rsidRDefault="00821C99" w:rsidP="00476846">
      <w:pPr>
        <w:spacing w:line="360" w:lineRule="auto"/>
        <w:jc w:val="both"/>
        <w:rPr>
          <w:rFonts w:ascii="Tahoma" w:hAnsi="Tahoma" w:cs="Tahoma"/>
          <w:sz w:val="22"/>
          <w:szCs w:val="22"/>
        </w:rPr>
      </w:pPr>
      <w:r w:rsidRPr="00476846">
        <w:rPr>
          <w:rFonts w:ascii="Tahoma" w:hAnsi="Tahoma" w:cs="Tahoma"/>
          <w:sz w:val="22"/>
          <w:szCs w:val="22"/>
        </w:rPr>
        <w:t>The Ministry of Food Processing Industries has been operating several plan schemes for the development of processed food sector in the country during the 10th Plan. One of the schemes relates to the Technology Up-gradation/ Establishment/ Modernization of food processing industries.</w:t>
      </w:r>
    </w:p>
    <w:p w:rsidR="005F7BBB" w:rsidRPr="00476846" w:rsidRDefault="005F7BBB" w:rsidP="00476846">
      <w:pPr>
        <w:spacing w:line="360" w:lineRule="auto"/>
        <w:jc w:val="both"/>
        <w:rPr>
          <w:rFonts w:ascii="Tahoma" w:hAnsi="Tahoma" w:cs="Tahoma"/>
          <w:sz w:val="22"/>
          <w:szCs w:val="22"/>
        </w:rPr>
      </w:pPr>
    </w:p>
    <w:p w:rsidR="00821C99" w:rsidRDefault="00821C99" w:rsidP="00476846">
      <w:pPr>
        <w:spacing w:line="360" w:lineRule="auto"/>
        <w:jc w:val="both"/>
        <w:rPr>
          <w:rFonts w:ascii="Tahoma" w:hAnsi="Tahoma" w:cs="Tahoma"/>
          <w:sz w:val="22"/>
          <w:szCs w:val="22"/>
          <w:shd w:val="clear" w:color="auto" w:fill="FFFFFF"/>
        </w:rPr>
      </w:pPr>
      <w:r w:rsidRPr="0047684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476846">
        <w:rPr>
          <w:rStyle w:val="Strong"/>
          <w:rFonts w:ascii="Tahoma" w:hAnsi="Tahoma" w:cs="Tahoma"/>
          <w:sz w:val="22"/>
          <w:szCs w:val="22"/>
          <w:shd w:val="clear" w:color="auto" w:fill="FFFFFF"/>
        </w:rPr>
        <w:t>PFA</w:t>
      </w:r>
      <w:r w:rsidRPr="0047684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476846">
        <w:rPr>
          <w:rStyle w:val="Strong"/>
          <w:rFonts w:ascii="Tahoma" w:hAnsi="Tahoma" w:cs="Tahoma"/>
          <w:sz w:val="22"/>
          <w:szCs w:val="22"/>
          <w:shd w:val="clear" w:color="auto" w:fill="FFFFFF"/>
        </w:rPr>
        <w:t>FSSA</w:t>
      </w:r>
      <w:r w:rsidRPr="00476846">
        <w:rPr>
          <w:rFonts w:ascii="Tahoma" w:hAnsi="Tahoma" w:cs="Tahoma"/>
          <w:sz w:val="22"/>
          <w:szCs w:val="22"/>
          <w:shd w:val="clear" w:color="auto" w:fill="FFFFFF"/>
        </w:rPr>
        <w:t>") that overrides all other food related laws.</w:t>
      </w:r>
    </w:p>
    <w:p w:rsidR="005F7BBB" w:rsidRPr="00476846" w:rsidRDefault="005F7BBB" w:rsidP="00476846">
      <w:pPr>
        <w:spacing w:line="360" w:lineRule="auto"/>
        <w:jc w:val="both"/>
        <w:rPr>
          <w:rFonts w:ascii="Tahoma" w:hAnsi="Tahoma" w:cs="Tahoma"/>
          <w:sz w:val="22"/>
          <w:szCs w:val="22"/>
          <w:shd w:val="clear" w:color="auto" w:fill="FFFFFF"/>
        </w:rPr>
      </w:pPr>
    </w:p>
    <w:p w:rsidR="00476846" w:rsidRDefault="00821C99" w:rsidP="00476846">
      <w:pPr>
        <w:pStyle w:val="DefaultText"/>
        <w:spacing w:line="360" w:lineRule="auto"/>
        <w:jc w:val="both"/>
        <w:rPr>
          <w:rFonts w:ascii="Tahoma" w:hAnsi="Tahoma" w:cs="Tahoma"/>
          <w:sz w:val="22"/>
          <w:szCs w:val="20"/>
        </w:rPr>
      </w:pPr>
      <w:r w:rsidRPr="00476846">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476846">
        <w:rPr>
          <w:rStyle w:val="Strong"/>
          <w:rFonts w:ascii="Tahoma" w:hAnsi="Tahoma" w:cs="Tahoma"/>
          <w:sz w:val="22"/>
          <w:szCs w:val="22"/>
          <w:shd w:val="clear" w:color="auto" w:fill="FFFFFF"/>
        </w:rPr>
        <w:t>FSSAI</w:t>
      </w:r>
      <w:r w:rsidRPr="00476846">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476846">
        <w:rPr>
          <w:rFonts w:ascii="Tahoma" w:hAnsi="Tahoma" w:cs="Tahoma"/>
          <w:sz w:val="22"/>
          <w:szCs w:val="22"/>
          <w:shd w:val="clear" w:color="auto" w:fill="FFFFFF"/>
        </w:rPr>
        <w:t>so as to</w:t>
      </w:r>
      <w:proofErr w:type="gramEnd"/>
      <w:r w:rsidRPr="00476846">
        <w:rPr>
          <w:rFonts w:ascii="Tahoma" w:hAnsi="Tahoma" w:cs="Tahoma"/>
          <w:sz w:val="22"/>
          <w:szCs w:val="22"/>
          <w:shd w:val="clear" w:color="auto" w:fill="FFFFFF"/>
        </w:rPr>
        <w:t xml:space="preserve"> ensure the availability of safe and wholesome food for human consumption</w:t>
      </w:r>
      <w:r w:rsidRPr="00476846">
        <w:rPr>
          <w:rFonts w:ascii="Tahoma" w:hAnsi="Tahoma" w:cs="Tahoma"/>
          <w:shd w:val="clear" w:color="auto" w:fill="FFFFFF"/>
        </w:rPr>
        <w:t xml:space="preserve">. </w:t>
      </w:r>
      <w:r w:rsidR="00476846" w:rsidRPr="00547224">
        <w:rPr>
          <w:rFonts w:ascii="Tahoma" w:hAnsi="Tahoma" w:cs="Tahoma"/>
          <w:sz w:val="22"/>
          <w:szCs w:val="20"/>
        </w:rPr>
        <w:t>Entrepreneur may contact State Pollution Control Board where ever it is applicable.</w:t>
      </w:r>
    </w:p>
    <w:p w:rsidR="00903E04" w:rsidRDefault="00903E04" w:rsidP="00476846">
      <w:pPr>
        <w:spacing w:line="360" w:lineRule="auto"/>
        <w:jc w:val="both"/>
        <w:rPr>
          <w:rFonts w:ascii="Tahoma" w:hAnsi="Tahoma" w:cs="Tahoma"/>
          <w:b/>
          <w:sz w:val="18"/>
          <w:szCs w:val="18"/>
          <w:shd w:val="clear" w:color="auto" w:fill="FFFFFF"/>
        </w:rPr>
      </w:pPr>
    </w:p>
    <w:p w:rsidR="00821C99" w:rsidRDefault="00821C99" w:rsidP="00476846">
      <w:pPr>
        <w:spacing w:line="360" w:lineRule="auto"/>
        <w:jc w:val="both"/>
        <w:rPr>
          <w:rFonts w:ascii="Tahoma" w:hAnsi="Tahoma" w:cs="Tahoma"/>
          <w:b/>
          <w:sz w:val="18"/>
          <w:szCs w:val="18"/>
          <w:shd w:val="clear" w:color="auto" w:fill="FFFFFF"/>
        </w:rPr>
      </w:pPr>
      <w:r w:rsidRPr="00476846">
        <w:rPr>
          <w:rFonts w:ascii="Tahoma" w:hAnsi="Tahoma" w:cs="Tahoma"/>
          <w:b/>
          <w:sz w:val="18"/>
          <w:szCs w:val="18"/>
          <w:shd w:val="clear" w:color="auto" w:fill="FFFFFF"/>
        </w:rPr>
        <w:lastRenderedPageBreak/>
        <w:t>All food imports will therefore be subject to the provisions of the FSSA and rules and regulations which as notified by the Government on 5th of August 2011 will be applicable.</w:t>
      </w:r>
    </w:p>
    <w:p w:rsidR="009B0006" w:rsidRPr="00476846" w:rsidRDefault="009B0006" w:rsidP="00476846">
      <w:pPr>
        <w:spacing w:line="360" w:lineRule="auto"/>
        <w:jc w:val="both"/>
        <w:rPr>
          <w:rFonts w:ascii="Tahoma" w:hAnsi="Tahoma" w:cs="Tahoma"/>
          <w:b/>
          <w:shd w:val="clear" w:color="auto" w:fill="FFFFFF"/>
        </w:rPr>
      </w:pPr>
    </w:p>
    <w:p w:rsidR="00821C99" w:rsidRPr="00476846" w:rsidRDefault="00821C99" w:rsidP="00476846">
      <w:pPr>
        <w:pStyle w:val="NoSpacing"/>
        <w:spacing w:line="360" w:lineRule="auto"/>
        <w:jc w:val="both"/>
        <w:rPr>
          <w:rFonts w:ascii="Tahoma" w:eastAsia="Times New Roman" w:hAnsi="Tahoma" w:cs="Tahoma"/>
          <w:b/>
        </w:rPr>
      </w:pPr>
      <w:r w:rsidRPr="00476846">
        <w:rPr>
          <w:rFonts w:ascii="Tahoma" w:eastAsia="Times New Roman" w:hAnsi="Tahoma" w:cs="Tahoma"/>
          <w:b/>
        </w:rPr>
        <w:t>Key Regulations of FSSA</w:t>
      </w:r>
    </w:p>
    <w:p w:rsidR="00821C99" w:rsidRPr="00476846" w:rsidRDefault="00821C99" w:rsidP="00476846">
      <w:pPr>
        <w:pStyle w:val="NoSpacing"/>
        <w:spacing w:line="360" w:lineRule="auto"/>
        <w:jc w:val="both"/>
        <w:rPr>
          <w:rFonts w:ascii="Tahoma" w:hAnsi="Tahoma" w:cs="Tahoma"/>
          <w:sz w:val="22"/>
          <w:szCs w:val="28"/>
        </w:rPr>
      </w:pPr>
      <w:r w:rsidRPr="00476846">
        <w:rPr>
          <w:rFonts w:ascii="Tahoma" w:hAnsi="Tahoma" w:cs="Tahoma"/>
          <w:sz w:val="22"/>
          <w:szCs w:val="28"/>
        </w:rPr>
        <w:t>A. Packaging and Labelling</w:t>
      </w:r>
    </w:p>
    <w:p w:rsidR="00821C99" w:rsidRPr="00476846" w:rsidRDefault="00821C99" w:rsidP="00476846">
      <w:pPr>
        <w:pStyle w:val="NoSpacing"/>
        <w:spacing w:line="360" w:lineRule="auto"/>
        <w:jc w:val="both"/>
        <w:rPr>
          <w:rFonts w:ascii="Tahoma" w:hAnsi="Tahoma" w:cs="Tahoma"/>
          <w:sz w:val="22"/>
          <w:szCs w:val="28"/>
        </w:rPr>
      </w:pPr>
      <w:r w:rsidRPr="00476846">
        <w:rPr>
          <w:rFonts w:ascii="Tahoma" w:hAnsi="Tahoma" w:cs="Tahoma"/>
          <w:sz w:val="22"/>
          <w:szCs w:val="28"/>
        </w:rPr>
        <w:t>B. Signage and Customer Notices</w:t>
      </w:r>
    </w:p>
    <w:p w:rsidR="00821C99" w:rsidRPr="00476846" w:rsidRDefault="00821C99" w:rsidP="00476846">
      <w:pPr>
        <w:pStyle w:val="NoSpacing"/>
        <w:spacing w:line="360" w:lineRule="auto"/>
        <w:jc w:val="both"/>
        <w:rPr>
          <w:rStyle w:val="Strong"/>
          <w:rFonts w:ascii="Tahoma" w:hAnsi="Tahoma" w:cs="Tahoma"/>
          <w:b w:val="0"/>
          <w:bCs w:val="0"/>
          <w:sz w:val="22"/>
          <w:szCs w:val="28"/>
          <w:shd w:val="clear" w:color="auto" w:fill="FFFFFF"/>
        </w:rPr>
      </w:pPr>
      <w:r w:rsidRPr="00476846">
        <w:rPr>
          <w:rStyle w:val="Strong"/>
          <w:rFonts w:ascii="Tahoma" w:hAnsi="Tahoma" w:cs="Tahoma"/>
          <w:b w:val="0"/>
          <w:bCs w:val="0"/>
          <w:sz w:val="22"/>
          <w:szCs w:val="28"/>
          <w:shd w:val="clear" w:color="auto" w:fill="FFFFFF"/>
        </w:rPr>
        <w:t>C. Licensing Registration and Health and Sanitary Permits</w:t>
      </w:r>
    </w:p>
    <w:p w:rsidR="00C431A1" w:rsidRPr="00476846" w:rsidRDefault="00C431A1" w:rsidP="00476846">
      <w:pPr>
        <w:pStyle w:val="NoSpacing"/>
        <w:spacing w:line="360" w:lineRule="auto"/>
        <w:jc w:val="both"/>
        <w:rPr>
          <w:rStyle w:val="Strong"/>
          <w:rFonts w:ascii="Tahoma" w:hAnsi="Tahoma" w:cs="Tahoma"/>
          <w:b w:val="0"/>
          <w:shd w:val="clear" w:color="auto" w:fill="FFFFFF"/>
        </w:rPr>
      </w:pPr>
    </w:p>
    <w:p w:rsidR="00821C99" w:rsidRPr="00476846" w:rsidRDefault="00821C99" w:rsidP="00476846">
      <w:pPr>
        <w:pStyle w:val="NoSpacing"/>
        <w:spacing w:line="360" w:lineRule="auto"/>
        <w:jc w:val="both"/>
        <w:rPr>
          <w:rFonts w:ascii="Tahoma" w:hAnsi="Tahoma" w:cs="Tahoma"/>
          <w:b/>
          <w:bCs/>
        </w:rPr>
      </w:pPr>
      <w:r w:rsidRPr="00476846">
        <w:rPr>
          <w:rFonts w:ascii="Tahoma" w:hAnsi="Tahoma" w:cs="Tahoma"/>
          <w:b/>
          <w:bCs/>
        </w:rPr>
        <w:t>17.  BACKWARD AND FORWARD INTEGRATIONS</w:t>
      </w:r>
    </w:p>
    <w:p w:rsidR="00821C99" w:rsidRPr="00476846" w:rsidRDefault="00821C99" w:rsidP="00476846">
      <w:pPr>
        <w:pStyle w:val="NoSpacing"/>
        <w:spacing w:line="360" w:lineRule="auto"/>
        <w:jc w:val="both"/>
        <w:rPr>
          <w:rFonts w:ascii="Tahoma" w:hAnsi="Tahoma" w:cs="Tahoma"/>
          <w:b/>
          <w:bCs/>
        </w:rPr>
      </w:pP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476846">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476846">
        <w:rPr>
          <w:rFonts w:ascii="Tahoma" w:hAnsi="Tahoma" w:cs="Tahoma"/>
          <w:color w:val="000000"/>
          <w:sz w:val="22"/>
          <w:szCs w:val="22"/>
        </w:rPr>
        <w:t xml:space="preserve">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w:t>
      </w:r>
      <w:proofErr w:type="spellStart"/>
      <w:r w:rsidRPr="00476846">
        <w:rPr>
          <w:rFonts w:ascii="Tahoma" w:hAnsi="Tahoma" w:cs="Tahoma"/>
          <w:color w:val="000000"/>
          <w:sz w:val="22"/>
          <w:szCs w:val="22"/>
        </w:rPr>
        <w:t>agri</w:t>
      </w:r>
      <w:proofErr w:type="spellEnd"/>
      <w:r w:rsidRPr="00476846">
        <w:rPr>
          <w:rFonts w:ascii="Tahoma" w:hAnsi="Tahoma" w:cs="Tahoma"/>
          <w:color w:val="000000"/>
          <w:sz w:val="22"/>
          <w:szCs w:val="22"/>
        </w:rPr>
        <w:t xml:space="preserve"> produce.</w:t>
      </w: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476846">
        <w:rPr>
          <w:rFonts w:ascii="Tahoma" w:hAnsi="Tahoma" w:cs="Tahoma"/>
          <w:color w:val="000000"/>
          <w:sz w:val="22"/>
          <w:szCs w:val="22"/>
        </w:rPr>
        <w:t>The scheme is implemented by agencies/ organizations such as Govt</w:t>
      </w:r>
      <w:r w:rsidR="00910B6C" w:rsidRPr="00476846">
        <w:rPr>
          <w:rFonts w:ascii="Tahoma" w:hAnsi="Tahoma" w:cs="Tahoma"/>
          <w:color w:val="000000"/>
          <w:sz w:val="22"/>
          <w:szCs w:val="22"/>
        </w:rPr>
        <w:t>. /</w:t>
      </w:r>
      <w:r w:rsidRPr="00476846">
        <w:rPr>
          <w:rFonts w:ascii="Tahoma" w:hAnsi="Tahoma" w:cs="Tahoma"/>
          <w:color w:val="000000"/>
          <w:sz w:val="22"/>
          <w:szCs w:val="22"/>
        </w:rPr>
        <w:t xml:space="preserve"> PSUs/ Joint Ventures/ NGOs/ Cooperatives/ SHGs / FPOs / Private Sector / individuals etc.</w:t>
      </w:r>
    </w:p>
    <w:p w:rsidR="00821C99" w:rsidRPr="00476846" w:rsidRDefault="00821C99" w:rsidP="0047684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821C99" w:rsidRPr="00476846" w:rsidRDefault="00821C99" w:rsidP="00476846">
      <w:pPr>
        <w:pStyle w:val="NoSpacing"/>
        <w:spacing w:line="360" w:lineRule="auto"/>
        <w:jc w:val="both"/>
        <w:rPr>
          <w:rFonts w:ascii="Tahoma" w:eastAsia="Times New Roman" w:hAnsi="Tahoma" w:cs="Tahoma"/>
          <w:b/>
        </w:rPr>
      </w:pPr>
      <w:r w:rsidRPr="00476846">
        <w:rPr>
          <w:rFonts w:ascii="Tahoma" w:eastAsia="Times New Roman" w:hAnsi="Tahoma" w:cs="Tahoma"/>
          <w:b/>
        </w:rPr>
        <w:t>Backward Linkage:</w:t>
      </w:r>
    </w:p>
    <w:p w:rsidR="00821C99" w:rsidRPr="00476846" w:rsidRDefault="00821C99" w:rsidP="00476846">
      <w:pPr>
        <w:pStyle w:val="NoSpacing"/>
        <w:numPr>
          <w:ilvl w:val="0"/>
          <w:numId w:val="17"/>
        </w:numPr>
        <w:spacing w:line="360" w:lineRule="auto"/>
        <w:jc w:val="both"/>
        <w:rPr>
          <w:rFonts w:ascii="Tahoma" w:eastAsia="Times New Roman" w:hAnsi="Tahoma" w:cs="Tahoma"/>
          <w:sz w:val="22"/>
          <w:szCs w:val="28"/>
        </w:rPr>
      </w:pPr>
      <w:r w:rsidRPr="00476846">
        <w:rPr>
          <w:rFonts w:ascii="Tahoma" w:eastAsia="Times New Roman" w:hAnsi="Tahoma" w:cs="Tahoma"/>
          <w:sz w:val="22"/>
          <w:szCs w:val="28"/>
        </w:rPr>
        <w:t>Integrated Pack-house(s) (with mechanized sorting &amp; grading line/ packing line/ waxing line/ staging cold rooms/cold storage, etc.)</w:t>
      </w:r>
    </w:p>
    <w:p w:rsidR="00821C99" w:rsidRPr="00476846" w:rsidRDefault="00821C99" w:rsidP="00476846">
      <w:pPr>
        <w:pStyle w:val="NoSpacing"/>
        <w:numPr>
          <w:ilvl w:val="0"/>
          <w:numId w:val="17"/>
        </w:numPr>
        <w:spacing w:line="360" w:lineRule="auto"/>
        <w:jc w:val="both"/>
        <w:rPr>
          <w:rFonts w:ascii="Tahoma" w:eastAsia="Times New Roman" w:hAnsi="Tahoma" w:cs="Tahoma"/>
          <w:sz w:val="22"/>
          <w:szCs w:val="28"/>
        </w:rPr>
      </w:pPr>
      <w:proofErr w:type="gramStart"/>
      <w:r w:rsidRPr="00476846">
        <w:rPr>
          <w:rFonts w:ascii="Tahoma" w:eastAsia="Times New Roman" w:hAnsi="Tahoma" w:cs="Tahoma"/>
          <w:sz w:val="22"/>
          <w:szCs w:val="28"/>
        </w:rPr>
        <w:t>Pre Cooling</w:t>
      </w:r>
      <w:proofErr w:type="gramEnd"/>
      <w:r w:rsidRPr="00476846">
        <w:rPr>
          <w:rFonts w:ascii="Tahoma" w:eastAsia="Times New Roman" w:hAnsi="Tahoma" w:cs="Tahoma"/>
          <w:sz w:val="22"/>
          <w:szCs w:val="28"/>
        </w:rPr>
        <w:t xml:space="preserve"> Unit(s)/ Chillers</w:t>
      </w:r>
    </w:p>
    <w:p w:rsidR="00821C99" w:rsidRPr="00476846" w:rsidRDefault="00821C99" w:rsidP="00476846">
      <w:pPr>
        <w:pStyle w:val="NoSpacing"/>
        <w:numPr>
          <w:ilvl w:val="0"/>
          <w:numId w:val="17"/>
        </w:numPr>
        <w:spacing w:line="360" w:lineRule="auto"/>
        <w:jc w:val="both"/>
        <w:rPr>
          <w:rFonts w:ascii="Tahoma" w:eastAsia="Times New Roman" w:hAnsi="Tahoma" w:cs="Tahoma"/>
          <w:sz w:val="22"/>
          <w:szCs w:val="28"/>
        </w:rPr>
      </w:pPr>
      <w:r w:rsidRPr="00476846">
        <w:rPr>
          <w:rFonts w:ascii="Tahoma" w:eastAsia="Times New Roman" w:hAnsi="Tahoma" w:cs="Tahoma"/>
          <w:sz w:val="22"/>
          <w:szCs w:val="28"/>
        </w:rPr>
        <w:t>Reefer boats</w:t>
      </w:r>
    </w:p>
    <w:p w:rsidR="00821C99" w:rsidRPr="00476846" w:rsidRDefault="00821C99" w:rsidP="00476846">
      <w:pPr>
        <w:pStyle w:val="NoSpacing"/>
        <w:numPr>
          <w:ilvl w:val="0"/>
          <w:numId w:val="17"/>
        </w:numPr>
        <w:spacing w:line="360" w:lineRule="auto"/>
        <w:jc w:val="both"/>
        <w:rPr>
          <w:rFonts w:ascii="Tahoma" w:eastAsia="Times New Roman" w:hAnsi="Tahoma" w:cs="Tahoma"/>
          <w:sz w:val="22"/>
          <w:szCs w:val="28"/>
        </w:rPr>
      </w:pPr>
      <w:r w:rsidRPr="00476846">
        <w:rPr>
          <w:rFonts w:ascii="Tahoma" w:eastAsia="Times New Roman" w:hAnsi="Tahoma" w:cs="Tahoma"/>
          <w:sz w:val="22"/>
          <w:szCs w:val="28"/>
        </w:rPr>
        <w:lastRenderedPageBreak/>
        <w:t>Machinery &amp; equipment for minimal processing and/or value addition such as cutting, dicing, slicing, pickling, drying, pulping, canning, waxing, etc.</w:t>
      </w:r>
    </w:p>
    <w:p w:rsidR="00821C99" w:rsidRPr="00476846" w:rsidRDefault="00821C99" w:rsidP="00476846">
      <w:pPr>
        <w:pStyle w:val="NoSpacing"/>
        <w:numPr>
          <w:ilvl w:val="0"/>
          <w:numId w:val="17"/>
        </w:numPr>
        <w:spacing w:line="360" w:lineRule="auto"/>
        <w:jc w:val="both"/>
        <w:rPr>
          <w:rFonts w:ascii="Tahoma" w:eastAsia="Times New Roman" w:hAnsi="Tahoma" w:cs="Tahoma"/>
          <w:sz w:val="22"/>
          <w:szCs w:val="28"/>
        </w:rPr>
      </w:pPr>
      <w:r w:rsidRPr="00476846">
        <w:rPr>
          <w:rFonts w:ascii="Tahoma" w:eastAsia="Times New Roman" w:hAnsi="Tahoma" w:cs="Tahoma"/>
          <w:sz w:val="22"/>
          <w:szCs w:val="28"/>
        </w:rPr>
        <w:t>Machinery &amp; equipment for packing/ packaging.</w:t>
      </w:r>
    </w:p>
    <w:p w:rsidR="00821C99" w:rsidRPr="00476846" w:rsidRDefault="00821C99" w:rsidP="00476846">
      <w:pPr>
        <w:pStyle w:val="NoSpacing"/>
        <w:spacing w:line="360" w:lineRule="auto"/>
        <w:jc w:val="both"/>
        <w:rPr>
          <w:rFonts w:ascii="Tahoma" w:eastAsia="Times New Roman" w:hAnsi="Tahoma" w:cs="Tahoma"/>
        </w:rPr>
      </w:pPr>
    </w:p>
    <w:p w:rsidR="00821C99" w:rsidRPr="00476846" w:rsidRDefault="00821C99" w:rsidP="00476846">
      <w:pPr>
        <w:pStyle w:val="NoSpacing"/>
        <w:spacing w:line="360" w:lineRule="auto"/>
        <w:jc w:val="both"/>
        <w:rPr>
          <w:rFonts w:ascii="Tahoma" w:eastAsia="Times New Roman" w:hAnsi="Tahoma" w:cs="Tahoma"/>
          <w:b/>
        </w:rPr>
      </w:pPr>
      <w:r w:rsidRPr="00476846">
        <w:rPr>
          <w:rFonts w:ascii="Tahoma" w:eastAsia="Times New Roman" w:hAnsi="Tahoma" w:cs="Tahoma"/>
          <w:b/>
        </w:rPr>
        <w:t>Forward Linkage:</w:t>
      </w:r>
    </w:p>
    <w:p w:rsidR="00821C99" w:rsidRPr="00476846" w:rsidRDefault="00821C99" w:rsidP="00476846">
      <w:pPr>
        <w:pStyle w:val="NoSpacing"/>
        <w:numPr>
          <w:ilvl w:val="0"/>
          <w:numId w:val="18"/>
        </w:numPr>
        <w:spacing w:line="360" w:lineRule="auto"/>
        <w:jc w:val="both"/>
        <w:rPr>
          <w:rFonts w:ascii="Tahoma" w:eastAsia="Times New Roman" w:hAnsi="Tahoma" w:cs="Tahoma"/>
          <w:sz w:val="22"/>
          <w:szCs w:val="28"/>
        </w:rPr>
      </w:pPr>
      <w:r w:rsidRPr="00476846">
        <w:rPr>
          <w:rFonts w:ascii="Tahoma" w:eastAsia="Times New Roman" w:hAnsi="Tahoma" w:cs="Tahoma"/>
          <w:sz w:val="22"/>
          <w:szCs w:val="28"/>
        </w:rPr>
        <w:t>Retail chain of outlets including facilities such as frozen storage/ deep freezers/ refrigerated display cabinets/cold room/ chillers/ packing/ packaging, etc.</w:t>
      </w:r>
    </w:p>
    <w:p w:rsidR="00821C99" w:rsidRPr="00476846" w:rsidRDefault="00821C99" w:rsidP="00476846">
      <w:pPr>
        <w:pStyle w:val="NoSpacing"/>
        <w:numPr>
          <w:ilvl w:val="0"/>
          <w:numId w:val="18"/>
        </w:numPr>
        <w:spacing w:line="360" w:lineRule="auto"/>
        <w:jc w:val="both"/>
        <w:rPr>
          <w:rFonts w:ascii="Tahoma" w:eastAsia="Times New Roman" w:hAnsi="Tahoma" w:cs="Tahoma"/>
          <w:sz w:val="20"/>
          <w:szCs w:val="20"/>
        </w:rPr>
      </w:pPr>
      <w:r w:rsidRPr="00476846">
        <w:rPr>
          <w:rFonts w:ascii="Tahoma" w:eastAsia="Times New Roman" w:hAnsi="Tahoma" w:cs="Tahoma"/>
          <w:sz w:val="22"/>
          <w:szCs w:val="28"/>
        </w:rPr>
        <w:t xml:space="preserve">Distribution </w:t>
      </w:r>
      <w:r w:rsidR="00910B6C" w:rsidRPr="00476846">
        <w:rPr>
          <w:rFonts w:ascii="Tahoma" w:eastAsia="Times New Roman" w:hAnsi="Tahoma" w:cs="Tahoma"/>
          <w:sz w:val="22"/>
          <w:szCs w:val="28"/>
        </w:rPr>
        <w:t>center</w:t>
      </w:r>
      <w:r w:rsidRPr="00476846">
        <w:rPr>
          <w:rFonts w:ascii="Tahoma" w:eastAsia="Times New Roman" w:hAnsi="Tahoma" w:cs="Tahoma"/>
          <w:sz w:val="22"/>
          <w:szCs w:val="28"/>
        </w:rPr>
        <w:t xml:space="preserve"> associated with the retail chain of outlets with facilities like cold room/ cold storage/ ripening chamber.</w:t>
      </w:r>
    </w:p>
    <w:p w:rsidR="00821C99" w:rsidRPr="00476846" w:rsidRDefault="00821C99" w:rsidP="00476846">
      <w:pPr>
        <w:pStyle w:val="NoSpacing"/>
        <w:spacing w:line="360" w:lineRule="auto"/>
        <w:jc w:val="both"/>
        <w:rPr>
          <w:rFonts w:ascii="Tahoma" w:eastAsia="Times New Roman" w:hAnsi="Tahoma" w:cs="Tahoma"/>
        </w:rPr>
      </w:pPr>
    </w:p>
    <w:p w:rsidR="00821C99" w:rsidRPr="009B0006" w:rsidRDefault="00821C99" w:rsidP="00476846">
      <w:pPr>
        <w:pStyle w:val="NoSpacing"/>
        <w:spacing w:line="360" w:lineRule="auto"/>
        <w:jc w:val="both"/>
        <w:rPr>
          <w:rFonts w:ascii="Tahoma" w:eastAsia="Times New Roman" w:hAnsi="Tahoma" w:cs="Tahoma"/>
          <w:szCs w:val="24"/>
        </w:rPr>
      </w:pPr>
      <w:r w:rsidRPr="00476846">
        <w:rPr>
          <w:rFonts w:ascii="Tahoma" w:hAnsi="Tahoma" w:cs="Tahoma"/>
          <w:b/>
          <w:bCs/>
          <w:szCs w:val="24"/>
        </w:rPr>
        <w:t>18. TRAINING CENTERS AND COURSES</w:t>
      </w:r>
    </w:p>
    <w:p w:rsidR="00821C99" w:rsidRPr="00476846" w:rsidRDefault="00821C99" w:rsidP="00476846">
      <w:pPr>
        <w:pStyle w:val="NoSpacing"/>
        <w:spacing w:line="360" w:lineRule="auto"/>
        <w:rPr>
          <w:rFonts w:ascii="Tahoma" w:eastAsia="Times New Roman" w:hAnsi="Tahoma" w:cs="Tahoma"/>
          <w:sz w:val="22"/>
          <w:szCs w:val="28"/>
        </w:rPr>
      </w:pPr>
      <w:r w:rsidRPr="00476846">
        <w:rPr>
          <w:rFonts w:ascii="Tahoma" w:eastAsia="Times New Roman" w:hAnsi="Tahoma" w:cs="Tahoma"/>
          <w:sz w:val="22"/>
          <w:szCs w:val="28"/>
        </w:rPr>
        <w:t xml:space="preserve">There are few </w:t>
      </w:r>
      <w:r w:rsidR="00910B6C" w:rsidRPr="00476846">
        <w:rPr>
          <w:rFonts w:ascii="Tahoma" w:eastAsia="Times New Roman" w:hAnsi="Tahoma" w:cs="Tahoma"/>
          <w:sz w:val="22"/>
          <w:szCs w:val="28"/>
        </w:rPr>
        <w:t>specialized</w:t>
      </w:r>
      <w:r w:rsidRPr="00476846">
        <w:rPr>
          <w:rFonts w:ascii="Tahoma" w:eastAsia="Times New Roman" w:hAnsi="Tahoma" w:cs="Tahoma"/>
          <w:sz w:val="22"/>
          <w:szCs w:val="28"/>
        </w:rPr>
        <w:t xml:space="preserve"> Institutes provide degree certification in Food Technology, few most famous and authenticate Institutions are as follows:</w:t>
      </w:r>
    </w:p>
    <w:p w:rsidR="00821C99" w:rsidRPr="00476846" w:rsidRDefault="00821C99" w:rsidP="00476846">
      <w:pPr>
        <w:pStyle w:val="NoSpacing"/>
        <w:spacing w:line="360" w:lineRule="auto"/>
        <w:rPr>
          <w:rFonts w:ascii="Tahoma" w:eastAsia="Times New Roman" w:hAnsi="Tahoma" w:cs="Tahoma"/>
          <w:sz w:val="22"/>
          <w:szCs w:val="28"/>
        </w:rPr>
      </w:pPr>
    </w:p>
    <w:p w:rsidR="00821C99" w:rsidRPr="00476846" w:rsidRDefault="00821C99" w:rsidP="00476846">
      <w:pPr>
        <w:pStyle w:val="NoSpacing"/>
        <w:numPr>
          <w:ilvl w:val="0"/>
          <w:numId w:val="19"/>
        </w:numPr>
        <w:spacing w:line="360" w:lineRule="auto"/>
        <w:rPr>
          <w:rFonts w:ascii="Tahoma" w:hAnsi="Tahoma" w:cs="Tahoma"/>
          <w:sz w:val="22"/>
          <w:szCs w:val="28"/>
        </w:rPr>
      </w:pPr>
      <w:r w:rsidRPr="00476846">
        <w:rPr>
          <w:rStyle w:val="Strong"/>
          <w:rFonts w:ascii="Tahoma" w:hAnsi="Tahoma" w:cs="Tahoma"/>
          <w:b w:val="0"/>
          <w:bCs w:val="0"/>
          <w:sz w:val="22"/>
          <w:szCs w:val="28"/>
        </w:rPr>
        <w:t>Indian Institute of Food Science &amp; Technology,</w:t>
      </w:r>
    </w:p>
    <w:p w:rsidR="00821C99" w:rsidRPr="00476846" w:rsidRDefault="00821C99" w:rsidP="00476846">
      <w:pPr>
        <w:pStyle w:val="NoSpacing"/>
        <w:spacing w:line="360" w:lineRule="auto"/>
        <w:ind w:left="810"/>
        <w:rPr>
          <w:rFonts w:ascii="Tahoma" w:hAnsi="Tahoma" w:cs="Tahoma"/>
          <w:sz w:val="22"/>
          <w:szCs w:val="28"/>
        </w:rPr>
      </w:pPr>
      <w:r w:rsidRPr="00476846">
        <w:rPr>
          <w:rFonts w:ascii="Tahoma" w:hAnsi="Tahoma" w:cs="Tahoma"/>
          <w:sz w:val="22"/>
          <w:szCs w:val="28"/>
        </w:rPr>
        <w:t xml:space="preserve">Plot No.1, Near </w:t>
      </w:r>
      <w:proofErr w:type="spellStart"/>
      <w:r w:rsidRPr="00476846">
        <w:rPr>
          <w:rFonts w:ascii="Tahoma" w:hAnsi="Tahoma" w:cs="Tahoma"/>
          <w:sz w:val="22"/>
          <w:szCs w:val="28"/>
        </w:rPr>
        <w:t>Maa-Baap</w:t>
      </w:r>
      <w:proofErr w:type="spellEnd"/>
      <w:r w:rsidRPr="00476846">
        <w:rPr>
          <w:rFonts w:ascii="Tahoma" w:hAnsi="Tahoma" w:cs="Tahoma"/>
          <w:sz w:val="22"/>
          <w:szCs w:val="28"/>
        </w:rPr>
        <w:t xml:space="preserve"> </w:t>
      </w:r>
      <w:proofErr w:type="spellStart"/>
      <w:r w:rsidRPr="00476846">
        <w:rPr>
          <w:rFonts w:ascii="Tahoma" w:hAnsi="Tahoma" w:cs="Tahoma"/>
          <w:sz w:val="22"/>
          <w:szCs w:val="28"/>
        </w:rPr>
        <w:t>ki</w:t>
      </w:r>
      <w:proofErr w:type="spellEnd"/>
      <w:r w:rsidRPr="00476846">
        <w:rPr>
          <w:rFonts w:ascii="Tahoma" w:hAnsi="Tahoma" w:cs="Tahoma"/>
          <w:sz w:val="22"/>
          <w:szCs w:val="28"/>
        </w:rPr>
        <w:t xml:space="preserve"> </w:t>
      </w:r>
      <w:proofErr w:type="spellStart"/>
      <w:proofErr w:type="gramStart"/>
      <w:r w:rsidRPr="00476846">
        <w:rPr>
          <w:rFonts w:ascii="Tahoma" w:hAnsi="Tahoma" w:cs="Tahoma"/>
          <w:sz w:val="22"/>
          <w:szCs w:val="28"/>
        </w:rPr>
        <w:t>Dargah,Opp</w:t>
      </w:r>
      <w:proofErr w:type="spellEnd"/>
      <w:proofErr w:type="gramEnd"/>
      <w:r w:rsidRPr="00476846">
        <w:rPr>
          <w:rFonts w:ascii="Tahoma" w:hAnsi="Tahoma" w:cs="Tahoma"/>
          <w:sz w:val="22"/>
          <w:szCs w:val="28"/>
        </w:rPr>
        <w:t xml:space="preserve"> to Nath Seeds,</w:t>
      </w:r>
    </w:p>
    <w:p w:rsidR="00821C99" w:rsidRPr="00476846" w:rsidRDefault="00821C99" w:rsidP="00476846">
      <w:pPr>
        <w:pStyle w:val="NoSpacing"/>
        <w:spacing w:line="360" w:lineRule="auto"/>
        <w:ind w:left="810"/>
        <w:rPr>
          <w:rFonts w:ascii="Tahoma" w:hAnsi="Tahoma" w:cs="Tahoma"/>
          <w:sz w:val="22"/>
          <w:szCs w:val="28"/>
        </w:rPr>
      </w:pPr>
      <w:proofErr w:type="spellStart"/>
      <w:r w:rsidRPr="00476846">
        <w:rPr>
          <w:rFonts w:ascii="Tahoma" w:hAnsi="Tahoma" w:cs="Tahoma"/>
          <w:sz w:val="22"/>
          <w:szCs w:val="28"/>
        </w:rPr>
        <w:t>Paithan</w:t>
      </w:r>
      <w:proofErr w:type="spellEnd"/>
      <w:r w:rsidRPr="00476846">
        <w:rPr>
          <w:rFonts w:ascii="Tahoma" w:hAnsi="Tahoma" w:cs="Tahoma"/>
          <w:sz w:val="22"/>
          <w:szCs w:val="28"/>
        </w:rPr>
        <w:t xml:space="preserve"> Road Aurangabad</w:t>
      </w:r>
    </w:p>
    <w:p w:rsidR="00821C99" w:rsidRPr="00476846" w:rsidRDefault="00821C99" w:rsidP="00476846">
      <w:pPr>
        <w:pStyle w:val="NoSpacing"/>
        <w:spacing w:line="360" w:lineRule="auto"/>
        <w:ind w:left="810"/>
        <w:rPr>
          <w:rFonts w:ascii="Tahoma" w:hAnsi="Tahoma" w:cs="Tahoma"/>
          <w:sz w:val="22"/>
          <w:szCs w:val="28"/>
        </w:rPr>
      </w:pPr>
      <w:r w:rsidRPr="00476846">
        <w:rPr>
          <w:rFonts w:ascii="Tahoma" w:hAnsi="Tahoma" w:cs="Tahoma"/>
          <w:sz w:val="22"/>
          <w:szCs w:val="28"/>
        </w:rPr>
        <w:t>Aurangabad - 431005</w:t>
      </w:r>
    </w:p>
    <w:p w:rsidR="00821C99" w:rsidRPr="00476846" w:rsidRDefault="00821C99" w:rsidP="00476846">
      <w:pPr>
        <w:pStyle w:val="NoSpacing"/>
        <w:spacing w:line="360" w:lineRule="auto"/>
        <w:ind w:left="810"/>
        <w:rPr>
          <w:rFonts w:ascii="Tahoma" w:hAnsi="Tahoma" w:cs="Tahoma"/>
          <w:sz w:val="22"/>
          <w:szCs w:val="28"/>
        </w:rPr>
      </w:pPr>
      <w:r w:rsidRPr="00476846">
        <w:rPr>
          <w:rFonts w:ascii="Tahoma" w:hAnsi="Tahoma" w:cs="Tahoma"/>
          <w:sz w:val="22"/>
          <w:szCs w:val="28"/>
        </w:rPr>
        <w:t>Maharashtra, India</w:t>
      </w:r>
    </w:p>
    <w:p w:rsidR="00821C99" w:rsidRPr="00476846" w:rsidRDefault="00821C99" w:rsidP="00476846">
      <w:pPr>
        <w:pStyle w:val="NoSpacing"/>
        <w:spacing w:line="360" w:lineRule="auto"/>
        <w:rPr>
          <w:rFonts w:ascii="Tahoma" w:hAnsi="Tahoma" w:cs="Tahoma"/>
          <w:sz w:val="22"/>
          <w:szCs w:val="28"/>
        </w:rPr>
      </w:pPr>
    </w:p>
    <w:p w:rsidR="00821C99" w:rsidRPr="00476846" w:rsidRDefault="00821C99" w:rsidP="00476846">
      <w:pPr>
        <w:pStyle w:val="NoSpacing"/>
        <w:numPr>
          <w:ilvl w:val="0"/>
          <w:numId w:val="19"/>
        </w:numPr>
        <w:spacing w:line="360" w:lineRule="auto"/>
        <w:rPr>
          <w:rFonts w:ascii="Tahoma" w:hAnsi="Tahoma" w:cs="Tahoma"/>
          <w:sz w:val="22"/>
          <w:szCs w:val="28"/>
        </w:rPr>
      </w:pPr>
      <w:r w:rsidRPr="00476846">
        <w:rPr>
          <w:rStyle w:val="Strong"/>
          <w:rFonts w:ascii="Tahoma" w:hAnsi="Tahoma" w:cs="Tahoma"/>
          <w:b w:val="0"/>
          <w:bCs w:val="0"/>
          <w:sz w:val="22"/>
          <w:szCs w:val="16"/>
          <w:bdr w:val="none" w:sz="0" w:space="0" w:color="auto" w:frame="1"/>
          <w:shd w:val="clear" w:color="auto" w:fill="FFFFFF"/>
        </w:rPr>
        <w:t>MIT College of Food Technology, Pune</w:t>
      </w:r>
      <w:r w:rsidRPr="00476846">
        <w:rPr>
          <w:rFonts w:ascii="Tahoma" w:hAnsi="Tahoma" w:cs="Tahoma"/>
          <w:sz w:val="22"/>
          <w:szCs w:val="28"/>
        </w:rPr>
        <w:br/>
      </w:r>
      <w:r w:rsidRPr="00476846">
        <w:rPr>
          <w:rFonts w:ascii="Tahoma" w:hAnsi="Tahoma" w:cs="Tahoma"/>
          <w:sz w:val="22"/>
          <w:szCs w:val="28"/>
          <w:shd w:val="clear" w:color="auto" w:fill="FFFFFF"/>
        </w:rPr>
        <w:t>Gate.No.140, Raj Baugh Educational Complex,</w:t>
      </w:r>
      <w:r w:rsidRPr="00476846">
        <w:rPr>
          <w:rFonts w:ascii="Tahoma" w:hAnsi="Tahoma" w:cs="Tahoma"/>
          <w:sz w:val="22"/>
          <w:szCs w:val="28"/>
        </w:rPr>
        <w:br/>
      </w:r>
      <w:r w:rsidRPr="00476846">
        <w:rPr>
          <w:rFonts w:ascii="Tahoma" w:hAnsi="Tahoma" w:cs="Tahoma"/>
          <w:sz w:val="22"/>
          <w:szCs w:val="28"/>
          <w:shd w:val="clear" w:color="auto" w:fill="FFFFFF"/>
        </w:rPr>
        <w:t>Pune Solapur Highway,</w:t>
      </w:r>
      <w:r w:rsidRPr="00476846">
        <w:rPr>
          <w:rFonts w:ascii="Tahoma" w:hAnsi="Tahoma" w:cs="Tahoma"/>
          <w:sz w:val="22"/>
          <w:szCs w:val="28"/>
        </w:rPr>
        <w:br/>
      </w:r>
      <w:proofErr w:type="spellStart"/>
      <w:r w:rsidRPr="00476846">
        <w:rPr>
          <w:rFonts w:ascii="Tahoma" w:hAnsi="Tahoma" w:cs="Tahoma"/>
          <w:sz w:val="22"/>
          <w:szCs w:val="28"/>
          <w:shd w:val="clear" w:color="auto" w:fill="FFFFFF"/>
        </w:rPr>
        <w:t>Loni</w:t>
      </w:r>
      <w:proofErr w:type="spellEnd"/>
      <w:r w:rsidRPr="00476846">
        <w:rPr>
          <w:rFonts w:ascii="Tahoma" w:hAnsi="Tahoma" w:cs="Tahoma"/>
          <w:sz w:val="22"/>
          <w:szCs w:val="28"/>
          <w:shd w:val="clear" w:color="auto" w:fill="FFFFFF"/>
        </w:rPr>
        <w:t xml:space="preserve"> </w:t>
      </w:r>
      <w:proofErr w:type="spellStart"/>
      <w:r w:rsidRPr="00476846">
        <w:rPr>
          <w:rFonts w:ascii="Tahoma" w:hAnsi="Tahoma" w:cs="Tahoma"/>
          <w:sz w:val="22"/>
          <w:szCs w:val="28"/>
          <w:shd w:val="clear" w:color="auto" w:fill="FFFFFF"/>
        </w:rPr>
        <w:t>Kalbhor</w:t>
      </w:r>
      <w:proofErr w:type="spellEnd"/>
      <w:r w:rsidRPr="00476846">
        <w:rPr>
          <w:rFonts w:ascii="Tahoma" w:hAnsi="Tahoma" w:cs="Tahoma"/>
          <w:sz w:val="22"/>
          <w:szCs w:val="28"/>
          <w:shd w:val="clear" w:color="auto" w:fill="FFFFFF"/>
        </w:rPr>
        <w:t>, Pune – 412201</w:t>
      </w:r>
    </w:p>
    <w:p w:rsidR="00821C99" w:rsidRPr="00476846" w:rsidRDefault="00821C99" w:rsidP="00476846">
      <w:pPr>
        <w:pStyle w:val="NoSpacing"/>
        <w:spacing w:line="360" w:lineRule="auto"/>
        <w:ind w:left="720"/>
        <w:rPr>
          <w:rFonts w:ascii="Tahoma" w:hAnsi="Tahoma" w:cs="Tahoma"/>
          <w:sz w:val="22"/>
          <w:szCs w:val="28"/>
        </w:rPr>
      </w:pPr>
      <w:r w:rsidRPr="00476846">
        <w:rPr>
          <w:rFonts w:ascii="Tahoma" w:hAnsi="Tahoma" w:cs="Tahoma"/>
          <w:sz w:val="22"/>
          <w:szCs w:val="28"/>
        </w:rPr>
        <w:t>Maharashtra, India</w:t>
      </w:r>
    </w:p>
    <w:p w:rsidR="00821C99" w:rsidRPr="00476846" w:rsidRDefault="00821C99" w:rsidP="00476846">
      <w:pPr>
        <w:pStyle w:val="NoSpacing"/>
        <w:spacing w:line="360" w:lineRule="auto"/>
        <w:rPr>
          <w:rFonts w:ascii="Tahoma" w:hAnsi="Tahoma" w:cs="Tahoma"/>
          <w:sz w:val="22"/>
          <w:szCs w:val="28"/>
        </w:rPr>
      </w:pPr>
    </w:p>
    <w:p w:rsidR="00821C99" w:rsidRPr="00476846" w:rsidRDefault="00821C99" w:rsidP="00476846">
      <w:pPr>
        <w:pStyle w:val="NoSpacing"/>
        <w:numPr>
          <w:ilvl w:val="0"/>
          <w:numId w:val="19"/>
        </w:numPr>
        <w:spacing w:line="360" w:lineRule="auto"/>
        <w:rPr>
          <w:rFonts w:ascii="Tahoma" w:eastAsia="Times New Roman" w:hAnsi="Tahoma" w:cs="Tahoma"/>
          <w:sz w:val="22"/>
          <w:szCs w:val="28"/>
        </w:rPr>
      </w:pPr>
      <w:r w:rsidRPr="00476846">
        <w:rPr>
          <w:rFonts w:ascii="Tahoma" w:eastAsia="Times New Roman" w:hAnsi="Tahoma" w:cs="Tahoma"/>
          <w:sz w:val="22"/>
          <w:szCs w:val="28"/>
        </w:rPr>
        <w:t>CSIR - Central Food Technological Research Institute (CFTRI)</w:t>
      </w:r>
    </w:p>
    <w:p w:rsidR="00821C99" w:rsidRPr="00476846" w:rsidRDefault="00821C99" w:rsidP="00476846">
      <w:pPr>
        <w:pStyle w:val="NoSpacing"/>
        <w:spacing w:line="360" w:lineRule="auto"/>
        <w:ind w:firstLine="720"/>
        <w:rPr>
          <w:rFonts w:ascii="Tahoma" w:eastAsia="Times New Roman" w:hAnsi="Tahoma" w:cs="Tahoma"/>
          <w:sz w:val="22"/>
          <w:szCs w:val="28"/>
        </w:rPr>
      </w:pPr>
      <w:proofErr w:type="spellStart"/>
      <w:r w:rsidRPr="00476846">
        <w:rPr>
          <w:rFonts w:ascii="Tahoma" w:eastAsia="Times New Roman" w:hAnsi="Tahoma" w:cs="Tahoma"/>
          <w:sz w:val="22"/>
          <w:szCs w:val="28"/>
        </w:rPr>
        <w:t>Cheluvamba</w:t>
      </w:r>
      <w:proofErr w:type="spellEnd"/>
      <w:r w:rsidRPr="00476846">
        <w:rPr>
          <w:rFonts w:ascii="Tahoma" w:eastAsia="Times New Roman" w:hAnsi="Tahoma" w:cs="Tahoma"/>
          <w:sz w:val="22"/>
          <w:szCs w:val="28"/>
        </w:rPr>
        <w:t xml:space="preserve"> Mansion, Opp. Railway Museum,</w:t>
      </w:r>
    </w:p>
    <w:p w:rsidR="00821C99" w:rsidRPr="00476846" w:rsidRDefault="00821C99" w:rsidP="00476846">
      <w:pPr>
        <w:pStyle w:val="NoSpacing"/>
        <w:spacing w:line="360" w:lineRule="auto"/>
        <w:ind w:firstLine="720"/>
        <w:rPr>
          <w:rFonts w:ascii="Tahoma" w:eastAsia="Times New Roman" w:hAnsi="Tahoma" w:cs="Tahoma"/>
          <w:sz w:val="22"/>
          <w:szCs w:val="28"/>
        </w:rPr>
      </w:pPr>
      <w:proofErr w:type="spellStart"/>
      <w:r w:rsidRPr="00476846">
        <w:rPr>
          <w:rFonts w:ascii="Tahoma" w:eastAsia="Times New Roman" w:hAnsi="Tahoma" w:cs="Tahoma"/>
          <w:sz w:val="22"/>
          <w:szCs w:val="28"/>
        </w:rPr>
        <w:t>Devaraja</w:t>
      </w:r>
      <w:proofErr w:type="spellEnd"/>
      <w:r w:rsidRPr="00476846">
        <w:rPr>
          <w:rFonts w:ascii="Tahoma" w:eastAsia="Times New Roman" w:hAnsi="Tahoma" w:cs="Tahoma"/>
          <w:sz w:val="22"/>
          <w:szCs w:val="28"/>
        </w:rPr>
        <w:t xml:space="preserve"> Mohalla, CFTRI Campus, </w:t>
      </w:r>
      <w:proofErr w:type="spellStart"/>
      <w:r w:rsidRPr="00476846">
        <w:rPr>
          <w:rFonts w:ascii="Tahoma" w:eastAsia="Times New Roman" w:hAnsi="Tahoma" w:cs="Tahoma"/>
          <w:sz w:val="22"/>
          <w:szCs w:val="28"/>
        </w:rPr>
        <w:t>Kajjihundi</w:t>
      </w:r>
      <w:proofErr w:type="spellEnd"/>
      <w:r w:rsidRPr="00476846">
        <w:rPr>
          <w:rFonts w:ascii="Tahoma" w:eastAsia="Times New Roman" w:hAnsi="Tahoma" w:cs="Tahoma"/>
          <w:sz w:val="22"/>
          <w:szCs w:val="28"/>
        </w:rPr>
        <w:t>, Mysuru</w:t>
      </w:r>
    </w:p>
    <w:p w:rsidR="00821C99" w:rsidRDefault="00821C99" w:rsidP="00476846">
      <w:pPr>
        <w:pStyle w:val="NoSpacing"/>
        <w:spacing w:line="360" w:lineRule="auto"/>
        <w:ind w:firstLine="720"/>
        <w:rPr>
          <w:rFonts w:ascii="Tahoma" w:eastAsia="Times New Roman" w:hAnsi="Tahoma" w:cs="Tahoma"/>
          <w:sz w:val="22"/>
          <w:szCs w:val="28"/>
        </w:rPr>
      </w:pPr>
      <w:r w:rsidRPr="00476846">
        <w:rPr>
          <w:rFonts w:ascii="Tahoma" w:eastAsia="Times New Roman" w:hAnsi="Tahoma" w:cs="Tahoma"/>
          <w:sz w:val="22"/>
          <w:szCs w:val="28"/>
        </w:rPr>
        <w:t>Karnataka – 570020</w:t>
      </w:r>
    </w:p>
    <w:p w:rsidR="005F7BBB" w:rsidRPr="00476846" w:rsidRDefault="005F7BBB" w:rsidP="00476846">
      <w:pPr>
        <w:pStyle w:val="NoSpacing"/>
        <w:spacing w:line="360" w:lineRule="auto"/>
        <w:ind w:firstLine="720"/>
        <w:rPr>
          <w:rFonts w:ascii="Tahoma" w:eastAsia="Times New Roman" w:hAnsi="Tahoma" w:cs="Tahoma"/>
          <w:sz w:val="22"/>
          <w:szCs w:val="28"/>
        </w:rPr>
      </w:pPr>
    </w:p>
    <w:p w:rsidR="00476846" w:rsidRDefault="00476846" w:rsidP="00476846">
      <w:pPr>
        <w:spacing w:line="360" w:lineRule="auto"/>
        <w:jc w:val="both"/>
        <w:rPr>
          <w:rFonts w:ascii="Tahoma" w:eastAsia="Times New Roman" w:hAnsi="Tahoma" w:cs="Tahoma"/>
          <w:sz w:val="22"/>
          <w:szCs w:val="22"/>
        </w:rPr>
      </w:pPr>
      <w:proofErr w:type="spellStart"/>
      <w:r w:rsidRPr="00522A32">
        <w:rPr>
          <w:rFonts w:ascii="Tahoma" w:eastAsia="Times New Roman" w:hAnsi="Tahoma" w:cs="Tahoma"/>
          <w:sz w:val="22"/>
          <w:szCs w:val="22"/>
        </w:rPr>
        <w:lastRenderedPageBreak/>
        <w:t>Udyamimitra</w:t>
      </w:r>
      <w:proofErr w:type="spellEnd"/>
      <w:r w:rsidRPr="00522A32">
        <w:rPr>
          <w:rFonts w:ascii="Tahoma" w:eastAsia="Times New Roman" w:hAnsi="Tahoma" w:cs="Tahoma"/>
          <w:sz w:val="22"/>
          <w:szCs w:val="22"/>
        </w:rPr>
        <w:t xml:space="preserve"> </w:t>
      </w:r>
      <w:proofErr w:type="gramStart"/>
      <w:r w:rsidRPr="00522A32">
        <w:rPr>
          <w:rFonts w:ascii="Tahoma" w:eastAsia="Times New Roman" w:hAnsi="Tahoma" w:cs="Tahoma"/>
          <w:sz w:val="22"/>
          <w:szCs w:val="22"/>
        </w:rPr>
        <w:t>portal  (</w:t>
      </w:r>
      <w:proofErr w:type="gramEnd"/>
      <w:r w:rsidRPr="00522A32">
        <w:rPr>
          <w:rFonts w:ascii="Tahoma" w:eastAsia="Times New Roman" w:hAnsi="Tahoma" w:cs="Tahoma"/>
          <w:sz w:val="22"/>
          <w:szCs w:val="22"/>
        </w:rPr>
        <w:t xml:space="preserve"> link : </w:t>
      </w:r>
      <w:hyperlink r:id="rId8" w:tgtFrame="_blank" w:history="1">
        <w:r w:rsidRPr="00522A32">
          <w:rPr>
            <w:rFonts w:ascii="Tahoma" w:eastAsia="Times New Roman" w:hAnsi="Tahoma" w:cs="Tahoma"/>
            <w:sz w:val="22"/>
            <w:szCs w:val="22"/>
          </w:rPr>
          <w:t>www.udyamimitra.in</w:t>
        </w:r>
      </w:hyperlink>
      <w:r w:rsidRPr="00522A32">
        <w:rPr>
          <w:rFonts w:ascii="Tahoma" w:eastAsia="Times New Roman" w:hAnsi="Tahoma" w:cs="Tahoma"/>
          <w:sz w:val="22"/>
          <w:szCs w:val="22"/>
        </w:rPr>
        <w:t> ) can also be accessed for handholding services viz. application filling / project report preparation, EDP, financial Training, Skil</w:t>
      </w:r>
      <w:r w:rsidR="000704EE">
        <w:rPr>
          <w:rFonts w:ascii="Tahoma" w:eastAsia="Times New Roman" w:hAnsi="Tahoma" w:cs="Tahoma"/>
          <w:sz w:val="22"/>
          <w:szCs w:val="22"/>
        </w:rPr>
        <w:t>l Development,  mentoring etc.</w:t>
      </w:r>
    </w:p>
    <w:p w:rsidR="000704EE" w:rsidRDefault="000704EE" w:rsidP="00476846">
      <w:pPr>
        <w:spacing w:line="360" w:lineRule="auto"/>
        <w:jc w:val="both"/>
        <w:rPr>
          <w:rFonts w:ascii="Tahoma" w:hAnsi="Tahoma" w:cs="Tahoma"/>
        </w:rPr>
      </w:pPr>
    </w:p>
    <w:p w:rsidR="000704EE" w:rsidRPr="00522A32" w:rsidRDefault="000704EE" w:rsidP="00476846">
      <w:pPr>
        <w:spacing w:line="360" w:lineRule="auto"/>
        <w:jc w:val="both"/>
        <w:rPr>
          <w:rFonts w:ascii="Tahoma" w:eastAsia="Times New Roman" w:hAnsi="Tahoma" w:cs="Tahoma"/>
          <w:sz w:val="22"/>
          <w:szCs w:val="22"/>
        </w:rPr>
      </w:pPr>
      <w:r>
        <w:rPr>
          <w:rFonts w:ascii="Tahoma" w:hAnsi="Tahoma" w:cs="Tahoma"/>
        </w:rPr>
        <w:t>Entrepreneurship program helps to run business successfully is also available from Institutes like Entrepreneurship Development Institute of India (EDII) and its affiliates all over India.</w:t>
      </w:r>
    </w:p>
    <w:p w:rsidR="008D6467" w:rsidRDefault="008D6467" w:rsidP="00476846">
      <w:pPr>
        <w:spacing w:line="360" w:lineRule="auto"/>
        <w:jc w:val="both"/>
        <w:rPr>
          <w:rFonts w:ascii="Tahoma" w:eastAsia="Times New Roman" w:hAnsi="Tahoma" w:cs="Tahoma"/>
          <w:b/>
        </w:rPr>
      </w:pPr>
    </w:p>
    <w:p w:rsidR="00476846" w:rsidRPr="00547224" w:rsidRDefault="00476846" w:rsidP="00476846">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476846" w:rsidRPr="00522A32" w:rsidRDefault="00476846" w:rsidP="00476846">
      <w:pPr>
        <w:pStyle w:val="NoSpacing"/>
        <w:spacing w:line="360" w:lineRule="auto"/>
        <w:jc w:val="both"/>
        <w:rPr>
          <w:rFonts w:ascii="Tahoma" w:eastAsia="Times New Roman" w:hAnsi="Tahoma" w:cs="Tahoma"/>
          <w:sz w:val="22"/>
          <w:szCs w:val="28"/>
        </w:rPr>
      </w:pPr>
      <w:r w:rsidRPr="00522A32">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522A32">
        <w:rPr>
          <w:rFonts w:ascii="Tahoma" w:eastAsia="Times New Roman" w:hAnsi="Tahoma" w:cs="Tahoma"/>
          <w:sz w:val="22"/>
          <w:szCs w:val="28"/>
        </w:rPr>
        <w:t>inadvertent error</w:t>
      </w:r>
      <w:proofErr w:type="gramEnd"/>
      <w:r w:rsidRPr="00522A32">
        <w:rPr>
          <w:rFonts w:ascii="Tahoma" w:eastAsia="Times New Roman" w:hAnsi="Tahoma" w:cs="Tahoma"/>
          <w:sz w:val="22"/>
          <w:szCs w:val="28"/>
        </w:rPr>
        <w:t xml:space="preserve"> or incorrectness is noticed therein.  Further the same have been given by way of information only and do not carry any recommendation.</w:t>
      </w:r>
    </w:p>
    <w:p w:rsidR="00476846" w:rsidRPr="00BD7F44" w:rsidRDefault="00476846" w:rsidP="00476846">
      <w:pPr>
        <w:pStyle w:val="NoSpacing"/>
        <w:spacing w:line="360" w:lineRule="auto"/>
        <w:ind w:left="360"/>
        <w:jc w:val="both"/>
        <w:rPr>
          <w:rFonts w:ascii="Tahoma" w:hAnsi="Tahoma" w:cs="Tahoma"/>
        </w:rPr>
      </w:pPr>
    </w:p>
    <w:p w:rsidR="00821C99" w:rsidRPr="00476846" w:rsidRDefault="00821C99" w:rsidP="00476846">
      <w:pPr>
        <w:spacing w:line="360" w:lineRule="auto"/>
        <w:jc w:val="both"/>
        <w:rPr>
          <w:rFonts w:ascii="Tahoma" w:eastAsia="Times New Roman" w:hAnsi="Tahoma" w:cs="Tahoma"/>
          <w:sz w:val="22"/>
          <w:szCs w:val="22"/>
          <w:lang w:bidi="ar-SA"/>
        </w:rPr>
      </w:pPr>
    </w:p>
    <w:sectPr w:rsidR="00821C99" w:rsidRPr="00476846"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5D" w:rsidRDefault="000E565D" w:rsidP="00411B79">
      <w:r>
        <w:separator/>
      </w:r>
    </w:p>
  </w:endnote>
  <w:endnote w:type="continuationSeparator" w:id="0">
    <w:p w:rsidR="000E565D" w:rsidRDefault="000E565D"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35" w:rsidRPr="00DE4A9A" w:rsidRDefault="00BA7735"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5D" w:rsidRDefault="000E565D" w:rsidP="00411B79">
      <w:r>
        <w:separator/>
      </w:r>
    </w:p>
  </w:footnote>
  <w:footnote w:type="continuationSeparator" w:id="0">
    <w:p w:rsidR="000E565D" w:rsidRDefault="000E565D"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35" w:rsidRPr="009E0053" w:rsidRDefault="00BA7735"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2"/>
  </w:num>
  <w:num w:numId="5">
    <w:abstractNumId w:val="15"/>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2"/>
  </w:num>
  <w:num w:numId="14">
    <w:abstractNumId w:val="8"/>
  </w:num>
  <w:num w:numId="15">
    <w:abstractNumId w:val="16"/>
  </w:num>
  <w:num w:numId="16">
    <w:abstractNumId w:val="7"/>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22657"/>
    <w:rsid w:val="00023248"/>
    <w:rsid w:val="00032DF1"/>
    <w:rsid w:val="00034693"/>
    <w:rsid w:val="00042AB2"/>
    <w:rsid w:val="00043744"/>
    <w:rsid w:val="000443E8"/>
    <w:rsid w:val="00050FAD"/>
    <w:rsid w:val="00060721"/>
    <w:rsid w:val="0006326E"/>
    <w:rsid w:val="000669F5"/>
    <w:rsid w:val="00067EF4"/>
    <w:rsid w:val="000704EE"/>
    <w:rsid w:val="0008004F"/>
    <w:rsid w:val="000802C8"/>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E565D"/>
    <w:rsid w:val="000F11C9"/>
    <w:rsid w:val="000F518F"/>
    <w:rsid w:val="000F58D6"/>
    <w:rsid w:val="000F6FB4"/>
    <w:rsid w:val="001001CA"/>
    <w:rsid w:val="00101198"/>
    <w:rsid w:val="00101442"/>
    <w:rsid w:val="001017B8"/>
    <w:rsid w:val="00101870"/>
    <w:rsid w:val="001070FF"/>
    <w:rsid w:val="00112F95"/>
    <w:rsid w:val="0012005F"/>
    <w:rsid w:val="001252C5"/>
    <w:rsid w:val="00125304"/>
    <w:rsid w:val="001253BD"/>
    <w:rsid w:val="0012577F"/>
    <w:rsid w:val="00130BE5"/>
    <w:rsid w:val="00135FC4"/>
    <w:rsid w:val="001460D4"/>
    <w:rsid w:val="00150205"/>
    <w:rsid w:val="0015760D"/>
    <w:rsid w:val="001578F1"/>
    <w:rsid w:val="00163DD9"/>
    <w:rsid w:val="00165706"/>
    <w:rsid w:val="001661FB"/>
    <w:rsid w:val="00166F48"/>
    <w:rsid w:val="0017281D"/>
    <w:rsid w:val="00181AF8"/>
    <w:rsid w:val="0018358C"/>
    <w:rsid w:val="00183F80"/>
    <w:rsid w:val="0018416A"/>
    <w:rsid w:val="00184F65"/>
    <w:rsid w:val="0018743F"/>
    <w:rsid w:val="00187CC7"/>
    <w:rsid w:val="001903A1"/>
    <w:rsid w:val="0019300C"/>
    <w:rsid w:val="00194575"/>
    <w:rsid w:val="00194B58"/>
    <w:rsid w:val="00195B12"/>
    <w:rsid w:val="001968B6"/>
    <w:rsid w:val="001A56BC"/>
    <w:rsid w:val="001B1739"/>
    <w:rsid w:val="001B208F"/>
    <w:rsid w:val="001B45B9"/>
    <w:rsid w:val="001B5BD7"/>
    <w:rsid w:val="001C0D76"/>
    <w:rsid w:val="001C6355"/>
    <w:rsid w:val="001D47EE"/>
    <w:rsid w:val="001E15A2"/>
    <w:rsid w:val="001E1994"/>
    <w:rsid w:val="001E200D"/>
    <w:rsid w:val="001F0D1E"/>
    <w:rsid w:val="001F54E2"/>
    <w:rsid w:val="001F6A21"/>
    <w:rsid w:val="002004B4"/>
    <w:rsid w:val="00202DC6"/>
    <w:rsid w:val="00203E7E"/>
    <w:rsid w:val="00204CF9"/>
    <w:rsid w:val="002104B9"/>
    <w:rsid w:val="002155AA"/>
    <w:rsid w:val="00216DFC"/>
    <w:rsid w:val="00217FA8"/>
    <w:rsid w:val="002206B7"/>
    <w:rsid w:val="00221FA2"/>
    <w:rsid w:val="00227D52"/>
    <w:rsid w:val="002306F0"/>
    <w:rsid w:val="002310E0"/>
    <w:rsid w:val="00234988"/>
    <w:rsid w:val="00234E1C"/>
    <w:rsid w:val="00240193"/>
    <w:rsid w:val="0024223F"/>
    <w:rsid w:val="0024497C"/>
    <w:rsid w:val="0024505F"/>
    <w:rsid w:val="00250871"/>
    <w:rsid w:val="00251F53"/>
    <w:rsid w:val="002521CC"/>
    <w:rsid w:val="00277722"/>
    <w:rsid w:val="002841B6"/>
    <w:rsid w:val="002848D0"/>
    <w:rsid w:val="00285835"/>
    <w:rsid w:val="00290045"/>
    <w:rsid w:val="00291CAD"/>
    <w:rsid w:val="0029241D"/>
    <w:rsid w:val="002A47BE"/>
    <w:rsid w:val="002C1AD1"/>
    <w:rsid w:val="002C5617"/>
    <w:rsid w:val="002C574B"/>
    <w:rsid w:val="002C5B92"/>
    <w:rsid w:val="002D79AC"/>
    <w:rsid w:val="002E1D1E"/>
    <w:rsid w:val="002E40F8"/>
    <w:rsid w:val="002F18B6"/>
    <w:rsid w:val="00300094"/>
    <w:rsid w:val="00302323"/>
    <w:rsid w:val="00305D9B"/>
    <w:rsid w:val="00307871"/>
    <w:rsid w:val="003102A8"/>
    <w:rsid w:val="00313B24"/>
    <w:rsid w:val="0031680E"/>
    <w:rsid w:val="00322B9F"/>
    <w:rsid w:val="0033380A"/>
    <w:rsid w:val="003418AD"/>
    <w:rsid w:val="00351C15"/>
    <w:rsid w:val="00353C4A"/>
    <w:rsid w:val="003546BC"/>
    <w:rsid w:val="003547C4"/>
    <w:rsid w:val="0035649D"/>
    <w:rsid w:val="0035694F"/>
    <w:rsid w:val="00356FC8"/>
    <w:rsid w:val="00357414"/>
    <w:rsid w:val="00363EDF"/>
    <w:rsid w:val="00380C43"/>
    <w:rsid w:val="0038424D"/>
    <w:rsid w:val="003A05C2"/>
    <w:rsid w:val="003A3F7A"/>
    <w:rsid w:val="003A4278"/>
    <w:rsid w:val="003A4ED6"/>
    <w:rsid w:val="003B1DF0"/>
    <w:rsid w:val="003C33E9"/>
    <w:rsid w:val="003C70C7"/>
    <w:rsid w:val="003D4B98"/>
    <w:rsid w:val="003E0D25"/>
    <w:rsid w:val="003F5274"/>
    <w:rsid w:val="00405EDF"/>
    <w:rsid w:val="00411213"/>
    <w:rsid w:val="00411B79"/>
    <w:rsid w:val="00413394"/>
    <w:rsid w:val="00420338"/>
    <w:rsid w:val="00425A48"/>
    <w:rsid w:val="00427203"/>
    <w:rsid w:val="00432770"/>
    <w:rsid w:val="00434F75"/>
    <w:rsid w:val="004364C7"/>
    <w:rsid w:val="004507B2"/>
    <w:rsid w:val="00457CBC"/>
    <w:rsid w:val="004624E6"/>
    <w:rsid w:val="00462556"/>
    <w:rsid w:val="00462E22"/>
    <w:rsid w:val="004656EE"/>
    <w:rsid w:val="004657D6"/>
    <w:rsid w:val="00473BCC"/>
    <w:rsid w:val="00476846"/>
    <w:rsid w:val="00484BDF"/>
    <w:rsid w:val="00486662"/>
    <w:rsid w:val="0048673E"/>
    <w:rsid w:val="00486804"/>
    <w:rsid w:val="00495A97"/>
    <w:rsid w:val="00496802"/>
    <w:rsid w:val="004A2391"/>
    <w:rsid w:val="004A2DBF"/>
    <w:rsid w:val="004B0CD9"/>
    <w:rsid w:val="004B342D"/>
    <w:rsid w:val="004D20A5"/>
    <w:rsid w:val="004D240A"/>
    <w:rsid w:val="004D344A"/>
    <w:rsid w:val="004D45F2"/>
    <w:rsid w:val="004D61A7"/>
    <w:rsid w:val="004E0A60"/>
    <w:rsid w:val="004E57C8"/>
    <w:rsid w:val="004F0779"/>
    <w:rsid w:val="004F14EC"/>
    <w:rsid w:val="004F6200"/>
    <w:rsid w:val="005006B7"/>
    <w:rsid w:val="00501B83"/>
    <w:rsid w:val="00513297"/>
    <w:rsid w:val="005221DE"/>
    <w:rsid w:val="00522A32"/>
    <w:rsid w:val="00542AB4"/>
    <w:rsid w:val="0054615D"/>
    <w:rsid w:val="00546848"/>
    <w:rsid w:val="00553684"/>
    <w:rsid w:val="00556422"/>
    <w:rsid w:val="00557574"/>
    <w:rsid w:val="00557A8C"/>
    <w:rsid w:val="00561EDE"/>
    <w:rsid w:val="00566A8B"/>
    <w:rsid w:val="00567820"/>
    <w:rsid w:val="005718E6"/>
    <w:rsid w:val="00572F89"/>
    <w:rsid w:val="00584555"/>
    <w:rsid w:val="005933EB"/>
    <w:rsid w:val="00595FFC"/>
    <w:rsid w:val="005A03D2"/>
    <w:rsid w:val="005A4507"/>
    <w:rsid w:val="005B25F0"/>
    <w:rsid w:val="005B37A3"/>
    <w:rsid w:val="005B6226"/>
    <w:rsid w:val="005C1962"/>
    <w:rsid w:val="005C1A23"/>
    <w:rsid w:val="005C3A6C"/>
    <w:rsid w:val="005C6F20"/>
    <w:rsid w:val="005E308B"/>
    <w:rsid w:val="005E5930"/>
    <w:rsid w:val="005F5DF7"/>
    <w:rsid w:val="005F7BBB"/>
    <w:rsid w:val="00601EA6"/>
    <w:rsid w:val="00617203"/>
    <w:rsid w:val="00621F81"/>
    <w:rsid w:val="00622968"/>
    <w:rsid w:val="006239B4"/>
    <w:rsid w:val="00626B80"/>
    <w:rsid w:val="006374DF"/>
    <w:rsid w:val="006516CC"/>
    <w:rsid w:val="00662F6E"/>
    <w:rsid w:val="00663731"/>
    <w:rsid w:val="00664DED"/>
    <w:rsid w:val="00674D1F"/>
    <w:rsid w:val="00690826"/>
    <w:rsid w:val="0069096D"/>
    <w:rsid w:val="00695C92"/>
    <w:rsid w:val="006A0B5B"/>
    <w:rsid w:val="006A10B1"/>
    <w:rsid w:val="006A61A9"/>
    <w:rsid w:val="006A61F5"/>
    <w:rsid w:val="006A76F0"/>
    <w:rsid w:val="006B1306"/>
    <w:rsid w:val="006B5FE8"/>
    <w:rsid w:val="006D4C28"/>
    <w:rsid w:val="006D5DA8"/>
    <w:rsid w:val="006D70F6"/>
    <w:rsid w:val="006F1676"/>
    <w:rsid w:val="007073BE"/>
    <w:rsid w:val="00714A5A"/>
    <w:rsid w:val="007161D3"/>
    <w:rsid w:val="00722C8C"/>
    <w:rsid w:val="00722E5E"/>
    <w:rsid w:val="00726151"/>
    <w:rsid w:val="007370F8"/>
    <w:rsid w:val="0073724F"/>
    <w:rsid w:val="00742F5D"/>
    <w:rsid w:val="00747BE3"/>
    <w:rsid w:val="00753621"/>
    <w:rsid w:val="007566D0"/>
    <w:rsid w:val="00756CC3"/>
    <w:rsid w:val="00756CD5"/>
    <w:rsid w:val="0076234F"/>
    <w:rsid w:val="00765725"/>
    <w:rsid w:val="00777E54"/>
    <w:rsid w:val="007900CC"/>
    <w:rsid w:val="00790816"/>
    <w:rsid w:val="00790F48"/>
    <w:rsid w:val="00791CA2"/>
    <w:rsid w:val="00797620"/>
    <w:rsid w:val="007A52B6"/>
    <w:rsid w:val="007A62AD"/>
    <w:rsid w:val="007A6A03"/>
    <w:rsid w:val="007B1B03"/>
    <w:rsid w:val="007B61AF"/>
    <w:rsid w:val="007C0525"/>
    <w:rsid w:val="007C44F8"/>
    <w:rsid w:val="007C4B9E"/>
    <w:rsid w:val="007D3392"/>
    <w:rsid w:val="007D3BD7"/>
    <w:rsid w:val="007D4698"/>
    <w:rsid w:val="007E0901"/>
    <w:rsid w:val="007E58BA"/>
    <w:rsid w:val="007E77A8"/>
    <w:rsid w:val="007F2CEC"/>
    <w:rsid w:val="007F30B6"/>
    <w:rsid w:val="007F4A71"/>
    <w:rsid w:val="007F5B7E"/>
    <w:rsid w:val="00800F54"/>
    <w:rsid w:val="00801A7B"/>
    <w:rsid w:val="00802C62"/>
    <w:rsid w:val="00803FC4"/>
    <w:rsid w:val="0080433F"/>
    <w:rsid w:val="008110B1"/>
    <w:rsid w:val="00817CA6"/>
    <w:rsid w:val="00821C99"/>
    <w:rsid w:val="00823EA6"/>
    <w:rsid w:val="00825BC6"/>
    <w:rsid w:val="00825F0A"/>
    <w:rsid w:val="00827405"/>
    <w:rsid w:val="00837409"/>
    <w:rsid w:val="008438CE"/>
    <w:rsid w:val="00843C15"/>
    <w:rsid w:val="00843C65"/>
    <w:rsid w:val="0084583A"/>
    <w:rsid w:val="00846B70"/>
    <w:rsid w:val="00850E44"/>
    <w:rsid w:val="0085362F"/>
    <w:rsid w:val="008600FF"/>
    <w:rsid w:val="00860A39"/>
    <w:rsid w:val="0086255A"/>
    <w:rsid w:val="008642B4"/>
    <w:rsid w:val="00865E49"/>
    <w:rsid w:val="00867406"/>
    <w:rsid w:val="00873422"/>
    <w:rsid w:val="00875969"/>
    <w:rsid w:val="00887F5A"/>
    <w:rsid w:val="008A1E6E"/>
    <w:rsid w:val="008A5D30"/>
    <w:rsid w:val="008A77FB"/>
    <w:rsid w:val="008B2A7A"/>
    <w:rsid w:val="008B30B2"/>
    <w:rsid w:val="008B47A7"/>
    <w:rsid w:val="008B4EAB"/>
    <w:rsid w:val="008C22CA"/>
    <w:rsid w:val="008C3B7E"/>
    <w:rsid w:val="008C498D"/>
    <w:rsid w:val="008D58AC"/>
    <w:rsid w:val="008D6467"/>
    <w:rsid w:val="008E1D53"/>
    <w:rsid w:val="008E2A1A"/>
    <w:rsid w:val="008E2BB7"/>
    <w:rsid w:val="008E37E5"/>
    <w:rsid w:val="008E5EAD"/>
    <w:rsid w:val="008F2FC9"/>
    <w:rsid w:val="00901D91"/>
    <w:rsid w:val="00903E04"/>
    <w:rsid w:val="00910B6C"/>
    <w:rsid w:val="009147EB"/>
    <w:rsid w:val="00922EEF"/>
    <w:rsid w:val="00926288"/>
    <w:rsid w:val="00926DD9"/>
    <w:rsid w:val="00931741"/>
    <w:rsid w:val="00941735"/>
    <w:rsid w:val="009455BB"/>
    <w:rsid w:val="009509F8"/>
    <w:rsid w:val="00955C4F"/>
    <w:rsid w:val="00961572"/>
    <w:rsid w:val="009729EC"/>
    <w:rsid w:val="00982A11"/>
    <w:rsid w:val="00983E5E"/>
    <w:rsid w:val="009906BF"/>
    <w:rsid w:val="009921C7"/>
    <w:rsid w:val="00992232"/>
    <w:rsid w:val="00996769"/>
    <w:rsid w:val="00997C06"/>
    <w:rsid w:val="009B0006"/>
    <w:rsid w:val="009B147F"/>
    <w:rsid w:val="009C4ABF"/>
    <w:rsid w:val="009D02E2"/>
    <w:rsid w:val="009D5F24"/>
    <w:rsid w:val="009D665D"/>
    <w:rsid w:val="009E0053"/>
    <w:rsid w:val="009E0DAC"/>
    <w:rsid w:val="009E0F0D"/>
    <w:rsid w:val="00A0196C"/>
    <w:rsid w:val="00A043E7"/>
    <w:rsid w:val="00A0603E"/>
    <w:rsid w:val="00A10B41"/>
    <w:rsid w:val="00A10D62"/>
    <w:rsid w:val="00A11528"/>
    <w:rsid w:val="00A14EBA"/>
    <w:rsid w:val="00A15533"/>
    <w:rsid w:val="00A23F8F"/>
    <w:rsid w:val="00A31143"/>
    <w:rsid w:val="00A32962"/>
    <w:rsid w:val="00A6016D"/>
    <w:rsid w:val="00A61E26"/>
    <w:rsid w:val="00A6520F"/>
    <w:rsid w:val="00A66C03"/>
    <w:rsid w:val="00A772EA"/>
    <w:rsid w:val="00A773FA"/>
    <w:rsid w:val="00A803ED"/>
    <w:rsid w:val="00A80732"/>
    <w:rsid w:val="00A811AF"/>
    <w:rsid w:val="00A95032"/>
    <w:rsid w:val="00AA1258"/>
    <w:rsid w:val="00AA2BE2"/>
    <w:rsid w:val="00AB7FDA"/>
    <w:rsid w:val="00AC2EE9"/>
    <w:rsid w:val="00AC51D5"/>
    <w:rsid w:val="00AC5326"/>
    <w:rsid w:val="00AD3048"/>
    <w:rsid w:val="00AD4647"/>
    <w:rsid w:val="00AE1395"/>
    <w:rsid w:val="00AE2906"/>
    <w:rsid w:val="00AF1178"/>
    <w:rsid w:val="00AF1D7A"/>
    <w:rsid w:val="00AF6EBC"/>
    <w:rsid w:val="00B061FB"/>
    <w:rsid w:val="00B06A74"/>
    <w:rsid w:val="00B12EDD"/>
    <w:rsid w:val="00B13521"/>
    <w:rsid w:val="00B13BD7"/>
    <w:rsid w:val="00B43296"/>
    <w:rsid w:val="00B44031"/>
    <w:rsid w:val="00B53D48"/>
    <w:rsid w:val="00B57B8B"/>
    <w:rsid w:val="00B60DAA"/>
    <w:rsid w:val="00B63361"/>
    <w:rsid w:val="00B639E2"/>
    <w:rsid w:val="00B6549B"/>
    <w:rsid w:val="00B71FFE"/>
    <w:rsid w:val="00B7620F"/>
    <w:rsid w:val="00B81BEB"/>
    <w:rsid w:val="00B82108"/>
    <w:rsid w:val="00B867FA"/>
    <w:rsid w:val="00B872DD"/>
    <w:rsid w:val="00B93E7D"/>
    <w:rsid w:val="00BA58FD"/>
    <w:rsid w:val="00BA64B1"/>
    <w:rsid w:val="00BA6C0D"/>
    <w:rsid w:val="00BA7735"/>
    <w:rsid w:val="00BA7C61"/>
    <w:rsid w:val="00BB0F0B"/>
    <w:rsid w:val="00BB2B9F"/>
    <w:rsid w:val="00BC265C"/>
    <w:rsid w:val="00BC3D23"/>
    <w:rsid w:val="00BD2A6C"/>
    <w:rsid w:val="00BE2CA7"/>
    <w:rsid w:val="00BF45D1"/>
    <w:rsid w:val="00C01882"/>
    <w:rsid w:val="00C0340C"/>
    <w:rsid w:val="00C03ECE"/>
    <w:rsid w:val="00C068C6"/>
    <w:rsid w:val="00C076AC"/>
    <w:rsid w:val="00C17E22"/>
    <w:rsid w:val="00C30669"/>
    <w:rsid w:val="00C3189A"/>
    <w:rsid w:val="00C31FC2"/>
    <w:rsid w:val="00C36755"/>
    <w:rsid w:val="00C403E8"/>
    <w:rsid w:val="00C40CA0"/>
    <w:rsid w:val="00C431A1"/>
    <w:rsid w:val="00C43A1D"/>
    <w:rsid w:val="00C55586"/>
    <w:rsid w:val="00C66039"/>
    <w:rsid w:val="00C71BE7"/>
    <w:rsid w:val="00C84C79"/>
    <w:rsid w:val="00C85B47"/>
    <w:rsid w:val="00C91315"/>
    <w:rsid w:val="00C9259C"/>
    <w:rsid w:val="00C950CE"/>
    <w:rsid w:val="00CA1044"/>
    <w:rsid w:val="00CA2AF7"/>
    <w:rsid w:val="00CB5499"/>
    <w:rsid w:val="00CB56A9"/>
    <w:rsid w:val="00CC2355"/>
    <w:rsid w:val="00CC39D9"/>
    <w:rsid w:val="00CD2BD4"/>
    <w:rsid w:val="00CE1958"/>
    <w:rsid w:val="00CE3018"/>
    <w:rsid w:val="00CE468F"/>
    <w:rsid w:val="00CE5F08"/>
    <w:rsid w:val="00CE620A"/>
    <w:rsid w:val="00CF1B33"/>
    <w:rsid w:val="00CF421E"/>
    <w:rsid w:val="00D014C1"/>
    <w:rsid w:val="00D01529"/>
    <w:rsid w:val="00D1028A"/>
    <w:rsid w:val="00D34E83"/>
    <w:rsid w:val="00D361DC"/>
    <w:rsid w:val="00D37D1C"/>
    <w:rsid w:val="00D44E1D"/>
    <w:rsid w:val="00D64986"/>
    <w:rsid w:val="00D6543D"/>
    <w:rsid w:val="00D67BE5"/>
    <w:rsid w:val="00D70BCC"/>
    <w:rsid w:val="00D71F87"/>
    <w:rsid w:val="00D73C96"/>
    <w:rsid w:val="00D7760A"/>
    <w:rsid w:val="00D7796C"/>
    <w:rsid w:val="00D86532"/>
    <w:rsid w:val="00D91B06"/>
    <w:rsid w:val="00D92716"/>
    <w:rsid w:val="00D94BED"/>
    <w:rsid w:val="00DA1DAA"/>
    <w:rsid w:val="00DB5F64"/>
    <w:rsid w:val="00DC0136"/>
    <w:rsid w:val="00DE065A"/>
    <w:rsid w:val="00DE2AB5"/>
    <w:rsid w:val="00DE4A9A"/>
    <w:rsid w:val="00DF0C51"/>
    <w:rsid w:val="00DF3BDF"/>
    <w:rsid w:val="00DF48CC"/>
    <w:rsid w:val="00DF7CF6"/>
    <w:rsid w:val="00E01C77"/>
    <w:rsid w:val="00E05D6C"/>
    <w:rsid w:val="00E113DF"/>
    <w:rsid w:val="00E11CB6"/>
    <w:rsid w:val="00E14038"/>
    <w:rsid w:val="00E147B3"/>
    <w:rsid w:val="00E15004"/>
    <w:rsid w:val="00E23230"/>
    <w:rsid w:val="00E24C8C"/>
    <w:rsid w:val="00E31ABD"/>
    <w:rsid w:val="00E322D8"/>
    <w:rsid w:val="00E3387D"/>
    <w:rsid w:val="00E34327"/>
    <w:rsid w:val="00E43980"/>
    <w:rsid w:val="00E47DE2"/>
    <w:rsid w:val="00E55694"/>
    <w:rsid w:val="00E56407"/>
    <w:rsid w:val="00E67A96"/>
    <w:rsid w:val="00E74EB0"/>
    <w:rsid w:val="00E7514C"/>
    <w:rsid w:val="00E81039"/>
    <w:rsid w:val="00E860DB"/>
    <w:rsid w:val="00E932FD"/>
    <w:rsid w:val="00E9459E"/>
    <w:rsid w:val="00E94A11"/>
    <w:rsid w:val="00E94AC4"/>
    <w:rsid w:val="00EA0DB9"/>
    <w:rsid w:val="00EA2AF2"/>
    <w:rsid w:val="00EA45AB"/>
    <w:rsid w:val="00EA5EE8"/>
    <w:rsid w:val="00EA7913"/>
    <w:rsid w:val="00EC558D"/>
    <w:rsid w:val="00EC5634"/>
    <w:rsid w:val="00EC66F5"/>
    <w:rsid w:val="00ED4B69"/>
    <w:rsid w:val="00EE2C7E"/>
    <w:rsid w:val="00EE4F6C"/>
    <w:rsid w:val="00EE66C1"/>
    <w:rsid w:val="00EF189B"/>
    <w:rsid w:val="00EF69DE"/>
    <w:rsid w:val="00F07BE1"/>
    <w:rsid w:val="00F22EC5"/>
    <w:rsid w:val="00F26C4A"/>
    <w:rsid w:val="00F37AF8"/>
    <w:rsid w:val="00F4084D"/>
    <w:rsid w:val="00F4270E"/>
    <w:rsid w:val="00F46746"/>
    <w:rsid w:val="00F526AD"/>
    <w:rsid w:val="00F538FF"/>
    <w:rsid w:val="00F54C99"/>
    <w:rsid w:val="00F627BE"/>
    <w:rsid w:val="00F64B0E"/>
    <w:rsid w:val="00F676ED"/>
    <w:rsid w:val="00F70A4C"/>
    <w:rsid w:val="00F73F96"/>
    <w:rsid w:val="00F82A55"/>
    <w:rsid w:val="00F85803"/>
    <w:rsid w:val="00F85A03"/>
    <w:rsid w:val="00F95A6B"/>
    <w:rsid w:val="00FD35C6"/>
    <w:rsid w:val="00FE0915"/>
    <w:rsid w:val="00FE098A"/>
    <w:rsid w:val="00FE3707"/>
    <w:rsid w:val="00FE4CD6"/>
    <w:rsid w:val="00FE6398"/>
    <w:rsid w:val="00FF1B45"/>
    <w:rsid w:val="00FF22CA"/>
    <w:rsid w:val="00FF53F7"/>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F398"/>
  <w15:docId w15:val="{E7433E14-6BDB-4A02-AAFC-6A53F387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unhideWhenUsed/>
    <w:rsid w:val="00865E49"/>
    <w:pPr>
      <w:spacing w:before="100" w:beforeAutospacing="1" w:after="100" w:afterAutospacing="1"/>
    </w:pPr>
    <w:rPr>
      <w:rFonts w:ascii="Times New Roman" w:eastAsia="Times New Roman" w:hAnsi="Times New Roman"/>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78913856">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23709478">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59501490">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49338252">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084691">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3882056">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869757225">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647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8FB1-1DF4-4477-A607-C5EEB690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8336</TotalTime>
  <Pages>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148</cp:revision>
  <cp:lastPrinted>2017-02-22T04:47:00Z</cp:lastPrinted>
  <dcterms:created xsi:type="dcterms:W3CDTF">2017-04-07T10:32:00Z</dcterms:created>
  <dcterms:modified xsi:type="dcterms:W3CDTF">2018-03-14T09:49:00Z</dcterms:modified>
</cp:coreProperties>
</file>